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20" w:after="20"/>
        <w:ind w:right="-142"/>
        <w:rPr>
          <w:rFonts w:ascii="Arial" w:hAnsi="Arial" w:cs="Arial"/>
          <w:b/>
          <w:bCs/>
        </w:rPr>
      </w:pPr>
      <w:r>
        <w:rPr>
          <w:rFonts w:cs="Arial" w:ascii="Arial" w:hAnsi="Arial"/>
          <w:b/>
          <w:bCs/>
        </w:rPr>
        <w:t>Argumente und Einwände sowie bislang vorgebrachte Bedenken, Sorgen und Ängste</w:t>
        <w:br/>
        <w:t>von unseren Bürgern</w:t>
      </w:r>
    </w:p>
    <w:p>
      <w:pPr>
        <w:pStyle w:val="Normal"/>
        <w:spacing w:before="20" w:after="20"/>
        <w:ind w:right="-142"/>
        <w:rPr>
          <w:rFonts w:ascii="Arial" w:hAnsi="Arial" w:cs="Arial"/>
        </w:rPr>
      </w:pPr>
      <w:r>
        <w:rPr>
          <w:rFonts w:cs="Arial" w:ascii="Arial" w:hAnsi="Arial"/>
        </w:rPr>
      </w:r>
    </w:p>
    <w:p>
      <w:pPr>
        <w:pStyle w:val="Normal"/>
        <w:spacing w:before="20" w:after="20"/>
        <w:ind w:right="-142"/>
        <w:rPr>
          <w:rFonts w:ascii="Arial" w:hAnsi="Arial" w:cs="Arial"/>
        </w:rPr>
      </w:pPr>
      <w:r>
        <w:rPr>
          <w:rFonts w:cs="Arial" w:ascii="Arial" w:hAnsi="Arial"/>
        </w:rPr>
      </w:r>
    </w:p>
    <w:p>
      <w:pPr>
        <w:pStyle w:val="ListParagraph"/>
        <w:numPr>
          <w:ilvl w:val="0"/>
          <w:numId w:val="1"/>
        </w:numPr>
        <w:spacing w:before="20" w:after="20"/>
        <w:ind w:hanging="360" w:left="720" w:right="-142"/>
        <w:contextualSpacing/>
        <w:rPr>
          <w:rFonts w:ascii="Arial" w:hAnsi="Arial" w:cs="Arial"/>
        </w:rPr>
      </w:pPr>
      <w:r>
        <w:rPr>
          <w:rFonts w:cs="Arial" w:ascii="Arial" w:hAnsi="Arial"/>
        </w:rPr>
        <w:t xml:space="preserve">die Belastung unserer Gesundheit durch Infraschall und Lichtsignale sowie </w:t>
        <w:br/>
      </w:r>
    </w:p>
    <w:p>
      <w:pPr>
        <w:pStyle w:val="ListParagraph"/>
        <w:numPr>
          <w:ilvl w:val="0"/>
          <w:numId w:val="1"/>
        </w:numPr>
        <w:spacing w:before="20" w:after="20"/>
        <w:ind w:hanging="360" w:left="720" w:right="-142"/>
        <w:contextualSpacing/>
        <w:rPr>
          <w:rFonts w:ascii="Arial" w:hAnsi="Arial" w:cs="Arial"/>
        </w:rPr>
      </w:pPr>
      <w:r>
        <w:rPr>
          <w:rFonts w:cs="Arial" w:ascii="Arial" w:hAnsi="Arial"/>
        </w:rPr>
        <w:t xml:space="preserve">die Umweltbelastung und Gesundheitsgefährdung aufgrund Abrieb der Rotorblätter. </w:t>
        <w:br/>
        <w:t>Ich möchte kein Mikroplastik und die Ewigkeitschemikalie PFAS in unseren Äckern, Gärten und vor allem in unserem Grundwasser haben.</w:t>
        <w:br/>
      </w:r>
    </w:p>
    <w:p>
      <w:pPr>
        <w:pStyle w:val="ListParagraph"/>
        <w:numPr>
          <w:ilvl w:val="0"/>
          <w:numId w:val="1"/>
        </w:numPr>
        <w:spacing w:before="20" w:after="20"/>
        <w:ind w:hanging="360" w:left="720" w:right="-142"/>
        <w:contextualSpacing/>
        <w:rPr>
          <w:rFonts w:ascii="Arial" w:hAnsi="Arial" w:cs="Arial"/>
        </w:rPr>
      </w:pPr>
      <w:r>
        <w:rPr>
          <w:rFonts w:cs="Arial" w:ascii="Arial" w:hAnsi="Arial"/>
        </w:rPr>
        <w:t xml:space="preserve">die großflächige Abholzung unseres Waldgebietes, weil es dem Ökosystem schadet </w:t>
      </w:r>
    </w:p>
    <w:p>
      <w:pPr>
        <w:pStyle w:val="ListParagraph"/>
        <w:ind w:left="720" w:right="-142"/>
        <w:rPr>
          <w:rFonts w:ascii="Arial" w:hAnsi="Arial" w:cs="Arial"/>
        </w:rPr>
      </w:pPr>
      <w:r>
        <w:rPr>
          <w:rFonts w:cs="Arial" w:ascii="Arial" w:hAnsi="Arial"/>
        </w:rPr>
      </w:r>
    </w:p>
    <w:p>
      <w:pPr>
        <w:pStyle w:val="ListParagraph"/>
        <w:numPr>
          <w:ilvl w:val="0"/>
          <w:numId w:val="1"/>
        </w:numPr>
        <w:spacing w:before="20" w:after="20"/>
        <w:ind w:hanging="360" w:left="720" w:right="-142"/>
        <w:contextualSpacing/>
        <w:rPr>
          <w:rFonts w:ascii="Arial" w:hAnsi="Arial" w:cs="Arial"/>
        </w:rPr>
      </w:pPr>
      <w:r>
        <w:rPr>
          <w:rFonts w:cs="Arial" w:ascii="Arial" w:hAnsi="Arial"/>
        </w:rPr>
        <w:t>die hohen Kosten beim Rückbau und Entsorgung</w:t>
      </w:r>
    </w:p>
    <w:p>
      <w:pPr>
        <w:pStyle w:val="ListParagraph"/>
        <w:ind w:left="720" w:right="-142"/>
        <w:rPr>
          <w:rFonts w:ascii="Arial" w:hAnsi="Arial" w:cs="Arial"/>
        </w:rPr>
      </w:pPr>
      <w:r>
        <w:rPr>
          <w:rFonts w:cs="Arial" w:ascii="Arial" w:hAnsi="Arial"/>
        </w:rPr>
      </w:r>
    </w:p>
    <w:p>
      <w:pPr>
        <w:pStyle w:val="ListParagraph"/>
        <w:numPr>
          <w:ilvl w:val="0"/>
          <w:numId w:val="1"/>
        </w:numPr>
        <w:spacing w:lineRule="auto" w:line="254" w:before="0" w:after="160"/>
        <w:ind w:hanging="360" w:left="720" w:right="-142"/>
        <w:contextualSpacing/>
        <w:rPr>
          <w:rFonts w:ascii="Arial" w:hAnsi="Arial" w:cs="Arial"/>
        </w:rPr>
      </w:pPr>
      <w:r>
        <w:rPr>
          <w:rFonts w:cs="Arial" w:ascii="Arial" w:hAnsi="Arial"/>
        </w:rPr>
        <w:t>Belastung der Anwohner: Infraschall, Schattenwurf und Lichtsignale beeinträchtigen die Gesundheit und führen nachweislich zu Stress, Schlafstörungen und körperlichen Beschwerden.</w:t>
        <w:br/>
      </w:r>
    </w:p>
    <w:p>
      <w:pPr>
        <w:pStyle w:val="ListParagraph"/>
        <w:numPr>
          <w:ilvl w:val="0"/>
          <w:numId w:val="1"/>
        </w:numPr>
        <w:spacing w:lineRule="auto" w:line="254" w:before="0" w:after="160"/>
        <w:ind w:hanging="360" w:left="720" w:right="-142"/>
        <w:contextualSpacing/>
        <w:rPr>
          <w:rFonts w:ascii="Arial" w:hAnsi="Arial" w:cs="Arial"/>
        </w:rPr>
      </w:pPr>
      <w:r>
        <w:rPr>
          <w:rFonts w:cs="Arial" w:ascii="Arial" w:hAnsi="Arial"/>
        </w:rPr>
        <w:t>Umweltgefahr durch Rotorblattabrieb: Windräder geben Mikroplastik und gefährliche Ewigkeitschemikalien“ (PFAS) ab. Diese Schadstoffe verteilen sich im Umkreis von bis zu 10  km und belasten Äcker, Gärten sowie den Lebensraum von Mensch und Tier dauerhaft.</w:t>
        <w:br/>
      </w:r>
    </w:p>
    <w:p>
      <w:pPr>
        <w:pStyle w:val="ListParagraph"/>
        <w:numPr>
          <w:ilvl w:val="0"/>
          <w:numId w:val="1"/>
        </w:numPr>
        <w:spacing w:lineRule="auto" w:line="254" w:before="0" w:after="160"/>
        <w:ind w:hanging="360" w:left="720" w:right="-142"/>
        <w:contextualSpacing/>
        <w:rPr>
          <w:rFonts w:ascii="Arial" w:hAnsi="Arial" w:cs="Arial"/>
        </w:rPr>
      </w:pPr>
      <w:r>
        <w:rPr>
          <w:rFonts w:cs="Arial" w:ascii="Arial" w:hAnsi="Arial"/>
        </w:rPr>
        <w:t>Wertverlust von Immobilien, Grundstücken und Feldern, sinkende Attraktivität der Stadt und ihrer Ortsteile/Umgebung, Schwächung der lokalen Wirtschaft.</w:t>
        <w:br/>
      </w:r>
    </w:p>
    <w:p>
      <w:pPr>
        <w:pStyle w:val="ListParagraph"/>
        <w:numPr>
          <w:ilvl w:val="0"/>
          <w:numId w:val="1"/>
        </w:numPr>
        <w:spacing w:lineRule="auto" w:line="254" w:before="0" w:after="160"/>
        <w:ind w:hanging="360" w:left="720" w:right="-142"/>
        <w:contextualSpacing/>
        <w:rPr>
          <w:rFonts w:ascii="Arial" w:hAnsi="Arial" w:cs="Arial"/>
        </w:rPr>
      </w:pPr>
      <w:r>
        <w:rPr>
          <w:rFonts w:cs="Arial" w:ascii="Arial" w:hAnsi="Arial"/>
        </w:rPr>
        <w:t>Zerstörung unseres einmaligen Landschaftsbildes. Schloss Harburg, Geopark Ries, Heidelandschaft, Bock Naturschutzgebiet; überregional bekannt und beliebt.</w:t>
        <w:br/>
      </w:r>
    </w:p>
    <w:p>
      <w:pPr>
        <w:pStyle w:val="ListParagraph"/>
        <w:numPr>
          <w:ilvl w:val="0"/>
          <w:numId w:val="1"/>
        </w:numPr>
        <w:spacing w:lineRule="auto" w:line="254" w:before="0" w:after="160"/>
        <w:ind w:hanging="360" w:left="720" w:right="-142"/>
        <w:contextualSpacing/>
        <w:rPr>
          <w:rFonts w:ascii="Arial" w:hAnsi="Arial" w:cs="Arial"/>
        </w:rPr>
      </w:pPr>
      <w:r>
        <w:rPr>
          <w:rFonts w:cs="Arial" w:ascii="Arial" w:hAnsi="Arial"/>
        </w:rPr>
        <w:t>Großflächige Abholzung des Waldgebiets: Wertvolle zusammenhängende Waldgebiete (alter, artenreicher Mischwald) und deren Ökosysteme werden zerstört. Erhebliche Bodenversiegelung durch große Fundamente und Zufahrtswege.</w:t>
        <w:br/>
      </w:r>
    </w:p>
    <w:p>
      <w:pPr>
        <w:pStyle w:val="ListParagraph"/>
        <w:numPr>
          <w:ilvl w:val="0"/>
          <w:numId w:val="1"/>
        </w:numPr>
        <w:spacing w:lineRule="auto" w:line="254" w:before="0" w:after="160"/>
        <w:ind w:hanging="360" w:left="720" w:right="-142"/>
        <w:contextualSpacing/>
        <w:rPr>
          <w:rFonts w:ascii="Arial" w:hAnsi="Arial" w:cs="Arial"/>
        </w:rPr>
      </w:pPr>
      <w:r>
        <w:rPr>
          <w:rFonts w:cs="Arial" w:ascii="Arial" w:hAnsi="Arial"/>
        </w:rPr>
        <w:t>Verlust der Biodiversität: Zahlreiche Tierarten (Rotmilan, Wespenbussard, Baumfalken, usw.) werden durch Rodung gestört und vertrieben. Pflanzenarten verschwinden.</w:t>
        <w:br/>
      </w:r>
    </w:p>
    <w:p>
      <w:pPr>
        <w:pStyle w:val="ListParagraph"/>
        <w:numPr>
          <w:ilvl w:val="0"/>
          <w:numId w:val="1"/>
        </w:numPr>
        <w:spacing w:lineRule="auto" w:line="254" w:before="0" w:after="160"/>
        <w:ind w:hanging="360" w:left="720" w:right="-142"/>
        <w:contextualSpacing/>
        <w:rPr>
          <w:rFonts w:ascii="Arial" w:hAnsi="Arial" w:cs="Arial"/>
        </w:rPr>
      </w:pPr>
      <w:r>
        <w:rPr>
          <w:rFonts w:cs="Arial" w:ascii="Arial" w:hAnsi="Arial"/>
        </w:rPr>
        <w:t>Klimaschutz statt Waldverlust: Der Schutz unserer Wälder ist aktiver Klimaschutz. Durch Zerstörung dieses bekannten Ausflugsgebiets geht nicht nur wertvolle Lebensqualität für alle verloren, sondern auch ein essentieller CO2-Speicher.</w:t>
        <w:br/>
      </w:r>
    </w:p>
    <w:p>
      <w:pPr>
        <w:pStyle w:val="ListParagraph"/>
        <w:numPr>
          <w:ilvl w:val="0"/>
          <w:numId w:val="1"/>
        </w:numPr>
        <w:spacing w:lineRule="auto" w:line="254" w:before="0" w:after="160"/>
        <w:ind w:hanging="360" w:left="720" w:right="-142"/>
        <w:contextualSpacing/>
        <w:rPr>
          <w:rFonts w:ascii="Arial" w:hAnsi="Arial" w:cs="Arial"/>
        </w:rPr>
      </w:pPr>
      <w:r>
        <w:rPr>
          <w:rFonts w:cs="Arial" w:ascii="Arial" w:hAnsi="Arial"/>
        </w:rPr>
        <w:t>Probleme beim Rückbau und Entsorgung: Windkraftanlagen haben begrenzte Lebensdauer; Rückbau und Entsorgung sind teuer, schwer recyclebare Materialien.</w:t>
        <w:br/>
      </w:r>
    </w:p>
    <w:p>
      <w:pPr>
        <w:pStyle w:val="ListParagraph"/>
        <w:numPr>
          <w:ilvl w:val="0"/>
          <w:numId w:val="1"/>
        </w:numPr>
        <w:spacing w:lineRule="auto" w:line="254" w:before="0" w:after="160"/>
        <w:ind w:hanging="360" w:left="720" w:right="-142"/>
        <w:contextualSpacing/>
        <w:rPr>
          <w:rFonts w:ascii="Arial" w:hAnsi="Arial" w:cs="Arial"/>
        </w:rPr>
      </w:pPr>
      <w:r>
        <w:rPr>
          <w:rFonts w:cs="Arial" w:ascii="Arial" w:hAnsi="Arial"/>
        </w:rPr>
        <w:t>Der Landkreis Donau-Ries produziert bereits ca. 100 % Strom aus erneuerbaren Energien wie PV und Biogas.</w:t>
        <w:br/>
      </w:r>
    </w:p>
    <w:p>
      <w:pPr>
        <w:pStyle w:val="ListParagraph"/>
        <w:numPr>
          <w:ilvl w:val="0"/>
          <w:numId w:val="1"/>
        </w:numPr>
        <w:ind w:hanging="360" w:left="720" w:right="-142"/>
        <w:rPr>
          <w:rFonts w:ascii="Arial" w:hAnsi="Arial" w:cs="Arial"/>
        </w:rPr>
      </w:pPr>
      <w:r>
        <w:rPr>
          <w:rFonts w:cs="Arial" w:ascii="Arial" w:hAnsi="Arial"/>
        </w:rPr>
        <w:t>Die Hellbrise – Stromüberschuss durch Erneuerbare Energien bei niedriger Nachfrage – erreichte zu Ostern 2026 einen neuen Rekord.</w:t>
      </w:r>
    </w:p>
    <w:p>
      <w:pPr>
        <w:pStyle w:val="ListParagraph"/>
        <w:numPr>
          <w:ilvl w:val="1"/>
          <w:numId w:val="1"/>
        </w:numPr>
        <w:ind w:hanging="360" w:left="1440" w:right="-142"/>
        <w:rPr>
          <w:rFonts w:ascii="Arial" w:hAnsi="Arial" w:cs="Arial"/>
        </w:rPr>
      </w:pPr>
      <w:r>
        <w:rPr>
          <w:rFonts w:cs="Arial" w:ascii="Arial" w:hAnsi="Arial"/>
        </w:rPr>
        <w:t>Am Osterwochenende 2026 (4.-5. April) erlebte das deutsche Stromnetz die bisher stärkste Hellbrise des Jahres (eine der extremsten überhaupt):</w:t>
      </w:r>
    </w:p>
    <w:p>
      <w:pPr>
        <w:pStyle w:val="ListParagraph"/>
        <w:numPr>
          <w:ilvl w:val="1"/>
          <w:numId w:val="1"/>
        </w:numPr>
        <w:ind w:hanging="360" w:left="1440" w:right="-142"/>
        <w:rPr>
          <w:rFonts w:ascii="Arial" w:hAnsi="Arial" w:cs="Arial"/>
        </w:rPr>
      </w:pPr>
      <w:r>
        <w:rPr>
          <w:rFonts w:cs="Arial" w:ascii="Arial" w:hAnsi="Arial"/>
        </w:rPr>
        <w:t>Erzeugung:</w:t>
        <w:tab/>
        <w:t>86.000 MW aus Wind und Solar</w:t>
      </w:r>
    </w:p>
    <w:p>
      <w:pPr>
        <w:pStyle w:val="ListParagraph"/>
        <w:numPr>
          <w:ilvl w:val="1"/>
          <w:numId w:val="1"/>
        </w:numPr>
        <w:ind w:hanging="360" w:left="1440" w:right="-142"/>
        <w:rPr>
          <w:rFonts w:ascii="Arial" w:hAnsi="Arial" w:cs="Arial"/>
        </w:rPr>
      </w:pPr>
      <w:r>
        <w:rPr>
          <w:rFonts w:cs="Arial" w:ascii="Arial" w:hAnsi="Arial"/>
        </w:rPr>
        <w:t>Verbrauch:</w:t>
        <w:tab/>
        <w:t>46.000 MW</w:t>
      </w:r>
    </w:p>
    <w:p>
      <w:pPr>
        <w:pStyle w:val="ListParagraph"/>
        <w:numPr>
          <w:ilvl w:val="1"/>
          <w:numId w:val="1"/>
        </w:numPr>
        <w:ind w:hanging="360" w:left="1440" w:right="-142"/>
        <w:rPr>
          <w:rFonts w:ascii="Arial" w:hAnsi="Arial" w:cs="Arial"/>
        </w:rPr>
      </w:pPr>
      <w:r>
        <w:rPr>
          <w:rFonts w:cs="Arial" w:ascii="Arial" w:hAnsi="Arial"/>
        </w:rPr>
        <w:t>Überschuss:</w:t>
        <w:tab/>
        <w:t>40.000 MW (ein neuer Rekordwert für eine Hellbrise an einem Feiertag</w:t>
      </w:r>
    </w:p>
    <w:p>
      <w:pPr>
        <w:pStyle w:val="ListParagraph"/>
        <w:numPr>
          <w:ilvl w:val="1"/>
          <w:numId w:val="1"/>
        </w:numPr>
        <w:ind w:hanging="360" w:left="1440" w:right="-142"/>
        <w:rPr>
          <w:rFonts w:ascii="Arial" w:hAnsi="Arial" w:cs="Arial"/>
        </w:rPr>
      </w:pPr>
      <w:r>
        <w:rPr>
          <w:rFonts w:cs="Arial" w:ascii="Arial" w:hAnsi="Arial"/>
        </w:rPr>
        <w:t>EE-Anteil:</w:t>
        <w:tab/>
        <w:t>Erneuerbare Energien deckten zeitweise 175% des deutschen</w:t>
        <w:br/>
        <w:tab/>
        <w:tab/>
        <w:t>Strombedarfs</w:t>
      </w:r>
    </w:p>
    <w:p>
      <w:pPr>
        <w:pStyle w:val="ListParagraph"/>
        <w:numPr>
          <w:ilvl w:val="1"/>
          <w:numId w:val="1"/>
        </w:numPr>
        <w:ind w:hanging="360" w:left="1440" w:right="-142"/>
        <w:rPr>
          <w:rFonts w:ascii="Arial" w:hAnsi="Arial" w:cs="Arial"/>
        </w:rPr>
      </w:pPr>
      <w:r>
        <w:rPr>
          <w:rFonts w:cs="Arial" w:ascii="Arial" w:hAnsi="Arial"/>
        </w:rPr>
        <w:t>Spotpreis:</w:t>
        <w:tab/>
        <w:t>fiel auf bis zu -103 €/MWh (4. April mittags)</w:t>
      </w:r>
    </w:p>
    <w:p>
      <w:pPr>
        <w:pStyle w:val="ListParagraph"/>
        <w:numPr>
          <w:ilvl w:val="1"/>
          <w:numId w:val="1"/>
        </w:numPr>
        <w:ind w:hanging="360" w:left="1440" w:right="-569"/>
        <w:rPr>
          <w:rFonts w:ascii="Arial" w:hAnsi="Arial" w:cs="Arial"/>
        </w:rPr>
      </w:pPr>
      <w:r>
        <w:rPr>
          <w:rFonts w:cs="Arial" w:ascii="Arial" w:hAnsi="Arial"/>
        </w:rPr>
        <w:t>Am 4. April traten deutliche Frequenzschwankungen auf mit Spitzen bis fast 50,15 Herz.</w:t>
      </w:r>
    </w:p>
    <w:p>
      <w:pPr>
        <w:pStyle w:val="Normal"/>
        <w:rPr>
          <w:rFonts w:ascii="Arial" w:hAnsi="Arial" w:cs="Arial"/>
        </w:rPr>
      </w:pPr>
      <w:r>
        <w:rPr>
          <w:rFonts w:cs="Arial" w:ascii="Arial" w:hAnsi="Arial"/>
        </w:rPr>
      </w:r>
      <w:r>
        <w:br w:type="page"/>
      </w:r>
    </w:p>
    <w:p>
      <w:pPr>
        <w:pStyle w:val="ListParagraph"/>
        <w:numPr>
          <w:ilvl w:val="0"/>
          <w:numId w:val="1"/>
        </w:numPr>
        <w:spacing w:before="0" w:after="10"/>
        <w:ind w:hanging="360" w:left="720" w:right="-142"/>
        <w:contextualSpacing/>
        <w:rPr>
          <w:rFonts w:ascii="Arial" w:hAnsi="Arial" w:cs="Arial"/>
        </w:rPr>
      </w:pPr>
      <w:r>
        <w:rPr>
          <w:rFonts w:cs="Arial" w:ascii="Arial" w:hAnsi="Arial"/>
        </w:rPr>
        <w:t>Über 75% der neuen Windkraftanlagen in Bayern stehen an Schwachwind-Standorten.</w:t>
      </w:r>
    </w:p>
    <w:p>
      <w:pPr>
        <w:pStyle w:val="ListParagraph"/>
        <w:numPr>
          <w:ilvl w:val="1"/>
          <w:numId w:val="1"/>
        </w:numPr>
        <w:ind w:hanging="360" w:left="1440" w:right="-142"/>
        <w:rPr>
          <w:rFonts w:ascii="Arial" w:hAnsi="Arial" w:cs="Arial"/>
        </w:rPr>
      </w:pPr>
      <w:r>
        <w:rPr>
          <w:rFonts w:cs="Arial" w:ascii="Arial" w:hAnsi="Arial"/>
        </w:rPr>
        <w:t xml:space="preserve">Schwachwindstandorte in Bayern, oft Windzone I, sind durch geringere Windgeschwindigkeiten gekennzeichnet, erfordern spezialisierte Windkraftanlagen mit hohen Türmen. Die durchschnittliche Standortgüte ist oft gering (ca. 55-65% des Referenzertrags). </w:t>
        <w:br/>
      </w:r>
    </w:p>
    <w:p>
      <w:pPr>
        <w:pStyle w:val="ListParagraph"/>
        <w:numPr>
          <w:ilvl w:val="0"/>
          <w:numId w:val="1"/>
        </w:numPr>
        <w:rPr>
          <w:rFonts w:ascii="Arial" w:hAnsi="Arial" w:cs="Arial"/>
        </w:rPr>
      </w:pPr>
      <w:r>
        <w:rPr>
          <w:rFonts w:cs="Arial" w:ascii="Arial" w:hAnsi="Arial"/>
        </w:rPr>
        <w:t>„</w:t>
      </w:r>
      <w:r>
        <w:rPr>
          <w:rFonts w:cs="Arial" w:ascii="Arial" w:hAnsi="Arial"/>
        </w:rPr>
        <w:t>Zwar schickten Wind und Sonne „keine Rechnung“. „Das Gesamtsystem aber sehr wohl“, schreibt sie (</w:t>
      </w:r>
      <w:r>
        <w:rPr>
          <w:rFonts w:cs="Arial" w:ascii="Arial" w:hAnsi="Arial"/>
          <w:i/>
          <w:iCs/>
        </w:rPr>
        <w:t>Katherina Reiche*</w:t>
      </w:r>
      <w:r>
        <w:rPr>
          <w:rFonts w:cs="Arial" w:ascii="Arial" w:hAnsi="Arial"/>
        </w:rPr>
        <w:t>). EEG-Kosten, Kapazitätsreserve, Netzreserve, Redispatch-Kosten, Netzsubventionen und weitere Hilfen summierten sich auf Systemkosten von „über 36 Milliarden Euro pro Jahr“. „Das sind 430 Euro für jeden Deutschen“, rechnet Reiche in ihrem Beitrag vor. Bis 2035 stiegen die Systemkosten auf 90 Milliarden Euro pro Jahr“</w:t>
        <w:br/>
        <w:br/>
      </w:r>
      <w:r>
        <w:rPr>
          <w:rFonts w:cs="Arial" w:ascii="Arial" w:hAnsi="Arial"/>
          <w:i/>
          <w:iCs/>
        </w:rPr>
        <w:t>*) BMWE Katherina Reiche – Unsere Industrie blutet aus. Die Deindustrialisierung beschleunigt sich – Welt 8.4.2026</w:t>
      </w:r>
      <w:r>
        <w:rPr>
          <w:rFonts w:cs="Arial" w:ascii="Arial" w:hAnsi="Arial"/>
        </w:rPr>
        <w:br/>
      </w:r>
    </w:p>
    <w:p>
      <w:pPr>
        <w:pStyle w:val="ListParagraph"/>
        <w:numPr>
          <w:ilvl w:val="0"/>
          <w:numId w:val="1"/>
        </w:numPr>
        <w:ind w:hanging="360" w:left="720" w:right="-142"/>
        <w:rPr>
          <w:rFonts w:ascii="Arial" w:hAnsi="Arial" w:cs="Arial"/>
        </w:rPr>
      </w:pPr>
      <w:r>
        <w:rPr>
          <w:rFonts w:cs="Arial" w:ascii="Arial" w:hAnsi="Arial"/>
        </w:rPr>
        <w:t xml:space="preserve">Entschädigungen für abgeregelte Anlagen: </w:t>
      </w:r>
    </w:p>
    <w:p>
      <w:pPr>
        <w:pStyle w:val="ListParagraph"/>
        <w:numPr>
          <w:ilvl w:val="1"/>
          <w:numId w:val="1"/>
        </w:numPr>
        <w:ind w:hanging="360" w:left="1440" w:right="-142"/>
        <w:rPr>
          <w:rFonts w:ascii="Arial" w:hAnsi="Arial" w:cs="Arial"/>
        </w:rPr>
      </w:pPr>
      <w:r>
        <w:rPr>
          <w:rFonts w:cs="Arial" w:ascii="Arial" w:hAnsi="Arial"/>
        </w:rPr>
        <w:t>„</w:t>
      </w:r>
      <w:r>
        <w:rPr>
          <w:rFonts w:cs="Arial" w:ascii="Arial" w:hAnsi="Arial"/>
        </w:rPr>
        <w:t>Fast drei Milliarden Euro zahlen wir allein dafür, dass Windräder und Solaranlagen abgeregelt werden, weil die Netze den Strom nicht aufnehmen können“, schreibt sie. „Es gibt keine andere Industrie, die eine über 20 Jahre garantierte Finanzierung erhält und sogar dann Entschädigung kassiert, wenn ihr Produkt nicht gebraucht wird.“</w:t>
      </w:r>
    </w:p>
    <w:p>
      <w:pPr>
        <w:pStyle w:val="ListParagraph"/>
        <w:numPr>
          <w:ilvl w:val="1"/>
          <w:numId w:val="1"/>
        </w:numPr>
        <w:ind w:hanging="360" w:left="1440" w:right="-142"/>
        <w:rPr>
          <w:rFonts w:ascii="Arial" w:hAnsi="Arial" w:cs="Arial"/>
        </w:rPr>
      </w:pPr>
      <w:r>
        <w:rPr>
          <w:rFonts w:cs="Arial" w:ascii="Arial" w:hAnsi="Arial"/>
        </w:rPr>
        <w:t>Strom muss genau in der Sekunde erzeugt werden, wenn er gebraucht wird, es ist prinzipiell wie eine Waage. Zuviel Strom bringt das Netz ins Ungleichgewicht, genauso wie zu wenig! Wind und Solarstrom fehlen die Schwungmassen von großen Generatoren, die sich mit einem Gewicht zum Beispiel bei Isar II mit bis zu 650 Tonnen pro Generator gegen Stromschwankungen (50 Herz) dagegenge</w:t>
        <w:softHyphen/>
        <w:t>stemmt haben und die Frequenz stabilisiert bzw. geglättet haben.</w:t>
        <w:br/>
      </w:r>
    </w:p>
    <w:p>
      <w:pPr>
        <w:pStyle w:val="ListParagraph"/>
        <w:numPr>
          <w:ilvl w:val="0"/>
          <w:numId w:val="1"/>
        </w:numPr>
        <w:ind w:hanging="360" w:left="720" w:right="-142"/>
        <w:rPr>
          <w:rFonts w:ascii="Arial" w:hAnsi="Arial" w:cs="Arial"/>
        </w:rPr>
      </w:pPr>
      <w:r>
        <w:rPr>
          <w:rFonts w:cs="Arial" w:ascii="Arial" w:hAnsi="Arial"/>
        </w:rPr>
        <w:t xml:space="preserve">Die Redispatch-Kosten (Notfalleingriffe, damit der 50 Herz-Sinus gehalten werden kann) lagen in Deutschland 2025 bei knapp 4 Mrd. €, getrieben durch massive Netzengpässe und notwendige Eingriffe. </w:t>
      </w:r>
    </w:p>
    <w:p>
      <w:pPr>
        <w:pStyle w:val="ListParagraph"/>
        <w:numPr>
          <w:ilvl w:val="1"/>
          <w:numId w:val="1"/>
        </w:numPr>
        <w:ind w:hanging="360" w:left="1440" w:right="-142"/>
        <w:rPr>
          <w:rFonts w:ascii="Arial" w:hAnsi="Arial" w:cs="Arial"/>
        </w:rPr>
      </w:pPr>
      <w:r>
        <w:rPr>
          <w:rFonts w:cs="Arial" w:ascii="Arial" w:hAnsi="Arial"/>
        </w:rPr>
        <w:t>Im Jahr 2022 waren es noch ca. 8.000 Notfalleingriffe, im Jahr 2025 waren ca. 18.000 Redispatches nötig.</w:t>
      </w:r>
    </w:p>
    <w:p>
      <w:pPr>
        <w:pStyle w:val="ListParagraph"/>
        <w:numPr>
          <w:ilvl w:val="1"/>
          <w:numId w:val="1"/>
        </w:numPr>
        <w:ind w:hanging="360" w:left="1440" w:right="-142"/>
        <w:rPr>
          <w:rFonts w:ascii="Arial" w:hAnsi="Arial" w:cs="Arial"/>
        </w:rPr>
      </w:pPr>
      <w:r>
        <w:rPr>
          <w:rFonts w:cs="Arial" w:ascii="Arial" w:hAnsi="Arial"/>
        </w:rPr>
        <w:t>Jedes weitere Windrad, das in Deutschland gebaut wird, verschärft diese Situation dramatisch.</w:t>
        <w:br/>
      </w:r>
    </w:p>
    <w:p>
      <w:pPr>
        <w:pStyle w:val="ListParagraph"/>
        <w:numPr>
          <w:ilvl w:val="0"/>
          <w:numId w:val="1"/>
        </w:numPr>
        <w:ind w:hanging="360" w:left="720" w:right="-142"/>
        <w:rPr>
          <w:rFonts w:ascii="Arial" w:hAnsi="Arial" w:cs="Arial"/>
        </w:rPr>
      </w:pPr>
      <w:r>
        <w:rPr>
          <w:rFonts w:cs="Arial" w:ascii="Arial" w:hAnsi="Arial"/>
        </w:rPr>
        <w:t xml:space="preserve">Ein Blackout-Szenario, wie in Spanien und Portugal, ist damit immer wahrscheinlicher. Nur Frankreich mit seinen AKW’s und den großen Schwungmassen haben uns vor den überschwappenden Frequenzschwankungen und dem Blackout geschützt. </w:t>
        <w:br/>
      </w:r>
    </w:p>
    <w:p>
      <w:pPr>
        <w:pStyle w:val="ListParagraph"/>
        <w:numPr>
          <w:ilvl w:val="0"/>
          <w:numId w:val="1"/>
        </w:numPr>
        <w:ind w:hanging="360" w:left="720" w:right="-142"/>
        <w:rPr>
          <w:rFonts w:ascii="Arial" w:hAnsi="Arial" w:cs="Arial"/>
        </w:rPr>
      </w:pPr>
      <w:r>
        <w:rPr>
          <w:rFonts w:cs="Arial" w:ascii="Arial" w:hAnsi="Arial"/>
        </w:rPr>
        <w:t>Ein erforderliches Wiederhochfahren eines kollabierten Stromnetzes ist alleine in Deutschland nicht mehr möglich beziehungsweise nur noch sehr eingeschränkt möglich, da wir die dafür benötigen und schwarzstartfähigen Großkraftwerke schon gesprengt oder bereits demontiert haben und die vorhandenen nur noch wenigen „schwarzstartfähigen“ Kraftwerke (Gas, Kohle, Wasserkraft) dazu nicht in der Lage sind. Wir sind also mittlerweile auf andere Länder, z.B. Frankreich, angewiesen.</w:t>
        <w:br/>
      </w:r>
    </w:p>
    <w:p>
      <w:pPr>
        <w:pStyle w:val="ListParagraph"/>
        <w:numPr>
          <w:ilvl w:val="0"/>
          <w:numId w:val="1"/>
        </w:numPr>
        <w:ind w:hanging="360" w:left="720" w:right="-142"/>
        <w:rPr>
          <w:rFonts w:ascii="Arial" w:hAnsi="Arial" w:cs="Arial"/>
        </w:rPr>
      </w:pPr>
      <w:r>
        <w:rPr>
          <w:rFonts w:cs="Arial" w:ascii="Arial" w:hAnsi="Arial"/>
        </w:rPr>
        <w:t>Zum jetzigen Zeitpunkt sind Windenergie- und PV-Anlagen nicht schwarzstartfähig. Die Sicherstellung eines Schwarzstarts ohne konventionelle Kraftwerke ist somit nicht gegeben.</w:t>
      </w:r>
    </w:p>
    <w:p>
      <w:pPr>
        <w:pStyle w:val="Normal"/>
        <w:rPr>
          <w:rFonts w:ascii="Arial" w:hAnsi="Arial" w:cs="Arial"/>
        </w:rPr>
      </w:pPr>
      <w:r>
        <w:rPr>
          <w:rFonts w:cs="Arial" w:ascii="Arial" w:hAnsi="Arial"/>
        </w:rPr>
      </w:r>
    </w:p>
    <w:p>
      <w:pPr>
        <w:pStyle w:val="ListParagraph"/>
        <w:numPr>
          <w:ilvl w:val="0"/>
          <w:numId w:val="1"/>
        </w:numPr>
        <w:ind w:hanging="360" w:left="720" w:right="-142"/>
        <w:rPr>
          <w:rFonts w:ascii="Arial" w:hAnsi="Arial" w:cs="Arial"/>
        </w:rPr>
      </w:pPr>
      <w:r>
        <w:rPr>
          <w:rFonts w:cs="Arial" w:ascii="Arial" w:hAnsi="Arial"/>
        </w:rPr>
        <w:t>Negative Strompreise: Die Zahlen sprechen für sich</w:t>
      </w:r>
    </w:p>
    <w:p>
      <w:pPr>
        <w:pStyle w:val="ListParagraph"/>
        <w:numPr>
          <w:ilvl w:val="1"/>
          <w:numId w:val="1"/>
        </w:numPr>
        <w:ind w:hanging="360" w:left="1440" w:right="-142"/>
        <w:rPr>
          <w:rFonts w:ascii="Arial" w:hAnsi="Arial" w:cs="Arial"/>
        </w:rPr>
      </w:pPr>
      <w:r>
        <w:rPr>
          <w:rFonts w:cs="Arial" w:ascii="Arial" w:hAnsi="Arial"/>
        </w:rPr>
        <w:t>Die Entwicklung der Stunden mit negativen Strompreisen an der Strombörse EPEX Spot zeigt den Trend deutlich:</w:t>
      </w:r>
    </w:p>
    <w:p>
      <w:pPr>
        <w:pStyle w:val="ListParagraph"/>
        <w:numPr>
          <w:ilvl w:val="1"/>
          <w:numId w:val="1"/>
        </w:numPr>
        <w:ind w:hanging="360" w:left="1440" w:right="-142"/>
        <w:rPr>
          <w:rFonts w:ascii="Arial" w:hAnsi="Arial" w:cs="Arial"/>
        </w:rPr>
      </w:pPr>
      <w:r>
        <w:rPr>
          <w:rFonts w:cs="Arial" w:ascii="Arial" w:hAnsi="Arial"/>
        </w:rPr>
        <w:t>2015:</w:t>
        <w:tab/>
        <w:t>126 Stunden</w:t>
      </w:r>
    </w:p>
    <w:p>
      <w:pPr>
        <w:pStyle w:val="ListParagraph"/>
        <w:numPr>
          <w:ilvl w:val="1"/>
          <w:numId w:val="1"/>
        </w:numPr>
        <w:rPr>
          <w:rFonts w:ascii="Arial" w:hAnsi="Arial" w:cs="Arial"/>
        </w:rPr>
      </w:pPr>
      <w:r>
        <w:rPr>
          <w:rFonts w:cs="Arial" w:ascii="Arial" w:hAnsi="Arial"/>
        </w:rPr>
        <w:t>2020:</w:t>
        <w:tab/>
        <w:t>298 Stunden</w:t>
      </w:r>
    </w:p>
    <w:p>
      <w:pPr>
        <w:pStyle w:val="ListParagraph"/>
        <w:numPr>
          <w:ilvl w:val="1"/>
          <w:numId w:val="1"/>
        </w:numPr>
        <w:rPr>
          <w:rFonts w:ascii="Arial" w:hAnsi="Arial" w:cs="Arial"/>
        </w:rPr>
      </w:pPr>
      <w:r>
        <w:rPr>
          <w:rFonts w:cs="Arial" w:ascii="Arial" w:hAnsi="Arial"/>
        </w:rPr>
        <w:t>2023:</w:t>
        <w:tab/>
        <w:t>301 Stunden</w:t>
      </w:r>
    </w:p>
    <w:p>
      <w:pPr>
        <w:pStyle w:val="ListParagraph"/>
        <w:numPr>
          <w:ilvl w:val="1"/>
          <w:numId w:val="1"/>
        </w:numPr>
        <w:rPr>
          <w:rFonts w:ascii="Arial" w:hAnsi="Arial" w:cs="Arial"/>
        </w:rPr>
      </w:pPr>
      <w:r>
        <w:rPr>
          <w:rFonts w:cs="Arial" w:ascii="Arial" w:hAnsi="Arial"/>
        </w:rPr>
        <w:t xml:space="preserve">2024: </w:t>
        <w:tab/>
        <w:t>459 Stunden (bisheriger Rekord)</w:t>
      </w:r>
    </w:p>
    <w:p>
      <w:pPr>
        <w:pStyle w:val="ListParagraph"/>
        <w:numPr>
          <w:ilvl w:val="1"/>
          <w:numId w:val="1"/>
        </w:numPr>
        <w:rPr>
          <w:rFonts w:ascii="Arial" w:hAnsi="Arial" w:cs="Arial"/>
        </w:rPr>
      </w:pPr>
      <w:r>
        <w:rPr>
          <w:rFonts w:cs="Arial" w:ascii="Arial" w:hAnsi="Arial"/>
        </w:rPr>
        <w:t>2025: 573 Stunden (erneuter historischer Rekord)</w:t>
        <w:br/>
      </w:r>
    </w:p>
    <w:p>
      <w:pPr>
        <w:pStyle w:val="Normal"/>
        <w:rPr>
          <w:rFonts w:ascii="Arial" w:hAnsi="Arial" w:cs="Arial"/>
        </w:rPr>
      </w:pPr>
      <w:r>
        <w:rPr>
          <w:rFonts w:cs="Arial" w:ascii="Arial" w:hAnsi="Arial"/>
        </w:rPr>
      </w:r>
      <w:r>
        <w:br w:type="page"/>
      </w:r>
    </w:p>
    <w:p>
      <w:pPr>
        <w:pStyle w:val="ListParagraph"/>
        <w:numPr>
          <w:ilvl w:val="0"/>
          <w:numId w:val="1"/>
        </w:numPr>
        <w:spacing w:before="0" w:after="10"/>
        <w:contextualSpacing/>
        <w:rPr>
          <w:rFonts w:ascii="Arial" w:hAnsi="Arial" w:cs="Arial"/>
        </w:rPr>
      </w:pPr>
      <w:r>
        <w:rPr>
          <w:rFonts w:cs="Arial" w:ascii="Arial" w:hAnsi="Arial"/>
        </w:rPr>
        <w:t>Der weitere Ausbau von EE, vor allem von Windrädern, zum jetzigen Zeitpunkt, führt zu einer weiteren Kostenexplosion und zu einer fortschreitenden Deindustrialisierung in Deutschland, da energieintensive Betriebe nicht mehr wirtschaftlich produzieren können und ihren Sitz ins Ausland verlegen.</w:t>
        <w:br/>
      </w:r>
    </w:p>
    <w:p>
      <w:pPr>
        <w:pStyle w:val="ListParagraph"/>
        <w:numPr>
          <w:ilvl w:val="0"/>
          <w:numId w:val="1"/>
        </w:numPr>
        <w:rPr>
          <w:rFonts w:ascii="Arial" w:hAnsi="Arial" w:cs="Arial"/>
        </w:rPr>
      </w:pPr>
      <w:r>
        <w:rPr>
          <w:rFonts w:cs="Arial" w:ascii="Arial" w:hAnsi="Arial"/>
        </w:rPr>
        <w:t>Viel wichtiger wäre es für die Stadt Harburg, statt den Bau von Windrädern ins Auge zu fassen, die beabsichtige Kürzung bei den Betreibern der Biogasanlagen zu verhindern. Damit wäre gewährleistet, dass unsere Biogasanlagen im Stadtgebiet weiterhin zuverlässig Energie an die Haushalte liefern.</w:t>
      </w:r>
    </w:p>
    <w:p>
      <w:pPr>
        <w:pStyle w:val="Normal"/>
        <w:rPr>
          <w:rFonts w:ascii="Arial" w:hAnsi="Arial" w:cs="Arial"/>
        </w:rPr>
      </w:pPr>
      <w:r>
        <w:rPr>
          <w:rFonts w:cs="Arial" w:ascii="Arial" w:hAnsi="Arial"/>
        </w:rPr>
      </w:r>
    </w:p>
    <w:p>
      <w:pPr>
        <w:pStyle w:val="ListParagraph"/>
        <w:numPr>
          <w:ilvl w:val="0"/>
          <w:numId w:val="1"/>
        </w:numPr>
        <w:rPr>
          <w:rFonts w:ascii="Arial" w:hAnsi="Arial" w:cs="Arial"/>
        </w:rPr>
      </w:pPr>
      <w:r>
        <w:rPr>
          <w:rFonts w:cs="Arial" w:ascii="Arial" w:hAnsi="Arial"/>
        </w:rPr>
        <w:t xml:space="preserve">Aus meiner Sicht fehlt eine kritische Betrachtung der Gefahren. Im Wald können die hohen Windräder von der Feuerwehr nicht gelöscht werden. Die Verlagerung auf ein Genehmigungsverfahren sehe ich als Einseitigkeit. Dies kann im schlechtesten Fall dazu führen, das sicherheitsbedingt weite Flächen nicht mehr angepflanzt werden können.  </w:t>
      </w:r>
    </w:p>
    <w:p>
      <w:pPr>
        <w:pStyle w:val="Normal"/>
        <w:rPr>
          <w:rFonts w:ascii="Arial" w:hAnsi="Arial" w:cs="Arial"/>
        </w:rPr>
      </w:pPr>
      <w:r>
        <w:rPr>
          <w:rFonts w:cs="Arial" w:ascii="Arial" w:hAnsi="Arial"/>
        </w:rPr>
      </w:r>
    </w:p>
    <w:p>
      <w:pPr>
        <w:pStyle w:val="ListParagraph"/>
        <w:numPr>
          <w:ilvl w:val="0"/>
          <w:numId w:val="1"/>
        </w:numPr>
        <w:rPr>
          <w:rFonts w:ascii="Arial" w:hAnsi="Arial" w:cs="Arial"/>
        </w:rPr>
      </w:pPr>
      <w:r>
        <w:rPr>
          <w:rFonts w:cs="Arial" w:ascii="Arial" w:hAnsi="Arial"/>
        </w:rPr>
        <w:t>Es werden nur schöne Argumente genannt, "Klimaneutral", " Nachhaltig" . Die Tatsache, dass die Grundstücke finanziell aufgewertet werden, wird nicht genannt. Die Einnahmen durch Windräder sind bis zu 10x höher als die Waldnutzung. Die Darstellung ist daher aus meiner Sicht etwas einseitig.</w:t>
      </w:r>
    </w:p>
    <w:p>
      <w:pPr>
        <w:pStyle w:val="Normal"/>
        <w:rPr>
          <w:rFonts w:ascii="Arial" w:hAnsi="Arial" w:cs="Arial"/>
        </w:rPr>
      </w:pPr>
      <w:r>
        <w:rPr>
          <w:rFonts w:cs="Arial" w:ascii="Arial" w:hAnsi="Arial"/>
        </w:rPr>
      </w:r>
    </w:p>
    <w:p>
      <w:pPr>
        <w:pStyle w:val="ListParagraph"/>
        <w:numPr>
          <w:ilvl w:val="0"/>
          <w:numId w:val="1"/>
        </w:numPr>
        <w:rPr>
          <w:rFonts w:ascii="Arial" w:hAnsi="Arial" w:cs="Arial"/>
        </w:rPr>
      </w:pPr>
      <w:r>
        <w:rPr>
          <w:rFonts w:cs="Arial" w:ascii="Arial" w:hAnsi="Arial"/>
        </w:rPr>
        <w:t>Es wird mit der Recyclingfähigkeit geworben. Damit verlagert man die Verantwortung auf die künftigen Generationen. Warum wird für den Unterbau und die Fundamente nicht schon</w:t>
      </w:r>
      <w:r>
        <w:rPr>
          <w:rFonts w:cs="Arial" w:ascii="Arial" w:hAnsi="Arial"/>
          <w:b/>
          <w:bCs/>
        </w:rPr>
        <w:t xml:space="preserve"> </w:t>
      </w:r>
      <w:r>
        <w:rPr>
          <w:rFonts w:cs="Arial" w:ascii="Arial" w:hAnsi="Arial"/>
          <w:b/>
          <w:bCs/>
          <w:u w:val="single"/>
        </w:rPr>
        <w:t>jetzt</w:t>
      </w:r>
      <w:r>
        <w:rPr>
          <w:rFonts w:cs="Arial" w:ascii="Arial" w:hAnsi="Arial"/>
        </w:rPr>
        <w:t xml:space="preserve"> Recyclingmaterial eingebaut?</w:t>
      </w:r>
    </w:p>
    <w:p>
      <w:pPr>
        <w:pStyle w:val="Normal"/>
        <w:rPr>
          <w:rFonts w:ascii="Arial" w:hAnsi="Arial" w:cs="Arial"/>
        </w:rPr>
      </w:pPr>
      <w:r>
        <w:rPr>
          <w:rFonts w:cs="Arial" w:ascii="Arial" w:hAnsi="Arial"/>
        </w:rPr>
      </w:r>
    </w:p>
    <w:p>
      <w:pPr>
        <w:pStyle w:val="ListParagraph"/>
        <w:numPr>
          <w:ilvl w:val="0"/>
          <w:numId w:val="1"/>
        </w:numPr>
        <w:rPr>
          <w:rFonts w:ascii="Arial" w:hAnsi="Arial" w:cs="Arial"/>
        </w:rPr>
      </w:pPr>
      <w:r>
        <w:rPr>
          <w:rFonts w:cs="Arial" w:ascii="Arial" w:hAnsi="Arial"/>
        </w:rPr>
        <w:t xml:space="preserve">Die Nächste Generation benötigt auch Strom. Die Argumentation, dass wieder Wald angepflanzt werden kann, ist deshalb sachlich nicht richtig. Zudem fordert das EEG auch den Erhalt der Windräder. Hier fühle ich mich falsch informiert. </w:t>
      </w:r>
    </w:p>
    <w:p>
      <w:pPr>
        <w:pStyle w:val="Normal"/>
        <w:rPr>
          <w:rFonts w:ascii="Arial" w:hAnsi="Arial" w:cs="Arial"/>
        </w:rPr>
      </w:pPr>
      <w:r>
        <w:rPr>
          <w:rFonts w:cs="Arial" w:ascii="Arial" w:hAnsi="Arial"/>
        </w:rPr>
      </w:r>
    </w:p>
    <w:p>
      <w:pPr>
        <w:pStyle w:val="ListParagraph"/>
        <w:numPr>
          <w:ilvl w:val="0"/>
          <w:numId w:val="1"/>
        </w:numPr>
        <w:rPr>
          <w:rFonts w:ascii="Arial" w:hAnsi="Arial" w:cs="Arial"/>
        </w:rPr>
      </w:pPr>
      <w:r>
        <w:rPr>
          <w:rFonts w:cs="Arial" w:ascii="Arial" w:hAnsi="Arial"/>
        </w:rPr>
        <w:t>Es werden nur schöne Argumente genannt, "Klimaneutral", " Nachhaltig" . Die Tatsache, dass die Grundstücke finanziell aufgewertet werden, wird nicht genannt. Es gibt Berichte, wonach der Ertrag aus der Windkraft 10x höher liegt als bei der Waldnutzung. Stimmt dies?</w:t>
      </w:r>
    </w:p>
    <w:p>
      <w:pPr>
        <w:pStyle w:val="Normal"/>
        <w:rPr>
          <w:rFonts w:ascii="Arial" w:hAnsi="Arial" w:cs="Arial"/>
        </w:rPr>
      </w:pPr>
      <w:r>
        <w:rPr>
          <w:rFonts w:cs="Arial" w:ascii="Arial" w:hAnsi="Arial"/>
        </w:rPr>
      </w:r>
    </w:p>
    <w:p>
      <w:pPr>
        <w:pStyle w:val="ListParagraph"/>
        <w:numPr>
          <w:ilvl w:val="0"/>
          <w:numId w:val="1"/>
        </w:numPr>
        <w:rPr>
          <w:rFonts w:ascii="Arial" w:hAnsi="Arial" w:cs="Arial"/>
        </w:rPr>
      </w:pPr>
      <w:r>
        <w:rPr>
          <w:rFonts w:cs="Arial" w:ascii="Arial" w:hAnsi="Arial"/>
        </w:rPr>
        <w:t xml:space="preserve">Die Kennzeichnung der Windräder (Nachtblinklichter) könnten durch das militärische Tieffluggebiet dauerhaft blinken. Ich kann aus den Unterlagen nicht erkennen, wie sich das auf mein Schlafzimmer auswirkt. </w:t>
      </w:r>
    </w:p>
    <w:p>
      <w:pPr>
        <w:pStyle w:val="Normal"/>
        <w:rPr>
          <w:rFonts w:ascii="Arial" w:hAnsi="Arial" w:cs="Arial"/>
        </w:rPr>
      </w:pPr>
      <w:r>
        <w:rPr>
          <w:rFonts w:cs="Arial" w:ascii="Arial" w:hAnsi="Arial"/>
        </w:rPr>
      </w:r>
    </w:p>
    <w:p>
      <w:pPr>
        <w:pStyle w:val="ListParagraph"/>
        <w:numPr>
          <w:ilvl w:val="0"/>
          <w:numId w:val="1"/>
        </w:numPr>
        <w:rPr>
          <w:rFonts w:ascii="Arial" w:hAnsi="Arial" w:cs="Arial"/>
        </w:rPr>
      </w:pPr>
      <w:r>
        <w:rPr>
          <w:rFonts w:cs="Arial" w:ascii="Arial" w:hAnsi="Arial"/>
        </w:rPr>
        <w:t xml:space="preserve">In den Unterlagen sind keine Angaben über die tatsächliche Anzahl. Im Stadtrat war einmal von 6 Windrädern die Rede. Da mehr Windräder mehr Geld bringen, sehe ich die Gefahr der Ausweitung. Am Ende stehen dann noch 16 Windräder da. </w:t>
      </w:r>
    </w:p>
    <w:p>
      <w:pPr>
        <w:pStyle w:val="Normal"/>
        <w:rPr>
          <w:rFonts w:ascii="Arial" w:hAnsi="Arial" w:cs="Arial"/>
        </w:rPr>
      </w:pPr>
      <w:r>
        <w:rPr>
          <w:rFonts w:cs="Arial" w:ascii="Arial" w:hAnsi="Arial"/>
        </w:rPr>
      </w:r>
    </w:p>
    <w:p>
      <w:pPr>
        <w:pStyle w:val="ListParagraph"/>
        <w:numPr>
          <w:ilvl w:val="0"/>
          <w:numId w:val="1"/>
        </w:numPr>
        <w:rPr>
          <w:rFonts w:ascii="Arial" w:hAnsi="Arial" w:cs="Arial"/>
        </w:rPr>
      </w:pPr>
      <w:r>
        <w:rPr>
          <w:rFonts w:cs="Arial" w:ascii="Arial" w:hAnsi="Arial"/>
        </w:rPr>
        <w:t xml:space="preserve">Harburg hat bereits ein Vorranggebiet für Windkraft. Es ist hier schon keines gebaut worden.  Warum verwendet man nicht erst einmal dieses Gebiet für die Klimawende. Hierfür finde ich keine plausible Erklärung. </w:t>
      </w:r>
    </w:p>
    <w:p>
      <w:pPr>
        <w:pStyle w:val="Normal"/>
        <w:rPr>
          <w:rFonts w:ascii="Arial" w:hAnsi="Arial" w:cs="Arial"/>
        </w:rPr>
      </w:pPr>
      <w:r>
        <w:rPr>
          <w:rFonts w:cs="Arial" w:ascii="Arial" w:hAnsi="Arial"/>
        </w:rPr>
      </w:r>
    </w:p>
    <w:p>
      <w:pPr>
        <w:pStyle w:val="ListParagraph"/>
        <w:numPr>
          <w:ilvl w:val="0"/>
          <w:numId w:val="1"/>
        </w:numPr>
        <w:rPr>
          <w:rFonts w:ascii="Arial" w:hAnsi="Arial" w:cs="Arial"/>
        </w:rPr>
      </w:pPr>
      <w:r>
        <w:rPr>
          <w:rFonts w:cs="Arial" w:ascii="Arial" w:hAnsi="Arial"/>
        </w:rPr>
        <w:t xml:space="preserve">Ich habe gehört, dass man im Energie-Atlas Bayern sich diese Windräder darstellen lassen kann. Warum wird dies nicht beispielhaft für diejenigen gemacht, die später diese Windräder auch sehen. Es soll auch kein großer Aufwand sein. </w:t>
      </w:r>
    </w:p>
    <w:p>
      <w:pPr>
        <w:pStyle w:val="Normal"/>
        <w:rPr>
          <w:rFonts w:ascii="Arial" w:hAnsi="Arial" w:cs="Arial"/>
        </w:rPr>
      </w:pPr>
      <w:r>
        <w:rPr>
          <w:rFonts w:cs="Arial" w:ascii="Arial" w:hAnsi="Arial"/>
        </w:rPr>
      </w:r>
    </w:p>
    <w:p>
      <w:pPr>
        <w:pStyle w:val="ListParagraph"/>
        <w:numPr>
          <w:ilvl w:val="0"/>
          <w:numId w:val="1"/>
        </w:numPr>
        <w:rPr>
          <w:rFonts w:ascii="Arial" w:hAnsi="Arial" w:cs="Arial"/>
        </w:rPr>
      </w:pPr>
      <w:r>
        <w:rPr>
          <w:rFonts w:cs="Arial" w:ascii="Arial" w:hAnsi="Arial"/>
        </w:rPr>
        <w:t xml:space="preserve">Stimmt es , dass die Windkraftförderung bald ausläuft und es jetzt noch eine Torschlusspanik bei den Investoren bzw. Herstellern herrscht? </w:t>
      </w:r>
    </w:p>
    <w:p>
      <w:pPr>
        <w:pStyle w:val="Normal"/>
        <w:rPr>
          <w:rFonts w:ascii="Arial" w:hAnsi="Arial" w:cs="Arial"/>
        </w:rPr>
      </w:pPr>
      <w:r>
        <w:rPr>
          <w:rFonts w:cs="Arial" w:ascii="Arial" w:hAnsi="Arial"/>
        </w:rPr>
      </w:r>
    </w:p>
    <w:p>
      <w:pPr>
        <w:pStyle w:val="Normal"/>
        <w:rPr>
          <w:rFonts w:ascii="Arial" w:hAnsi="Arial" w:cs="Arial"/>
          <w:b/>
          <w:bCs/>
        </w:rPr>
      </w:pPr>
      <w:r>
        <w:rPr>
          <w:rFonts w:cs="Arial" w:ascii="Arial" w:hAnsi="Arial"/>
          <w:b/>
          <w:bCs/>
        </w:rPr>
        <w:t>Mögliche Schlusssätze:</w:t>
        <w:br/>
      </w:r>
    </w:p>
    <w:p>
      <w:pPr>
        <w:pStyle w:val="ListParagraph"/>
        <w:numPr>
          <w:ilvl w:val="0"/>
          <w:numId w:val="1"/>
        </w:numPr>
        <w:rPr>
          <w:rFonts w:ascii="Arial" w:hAnsi="Arial" w:cs="Arial"/>
        </w:rPr>
      </w:pPr>
      <w:r>
        <w:rPr>
          <w:rFonts w:cs="Arial" w:ascii="Arial" w:hAnsi="Arial"/>
        </w:rPr>
        <w:t>Ich hoffe, dass der Stadtrat hier eine zukunftsweisende Entscheidung trifft und auf den Bau von Windrädern am Bock verzichtet.</w:t>
        <w:br/>
      </w:r>
    </w:p>
    <w:p>
      <w:pPr>
        <w:pStyle w:val="ListParagraph"/>
        <w:numPr>
          <w:ilvl w:val="0"/>
          <w:numId w:val="1"/>
        </w:numPr>
        <w:rPr>
          <w:rFonts w:ascii="Arial" w:hAnsi="Arial" w:cs="Arial"/>
        </w:rPr>
      </w:pPr>
      <w:r>
        <w:rPr>
          <w:rFonts w:cs="Arial" w:ascii="Arial" w:hAnsi="Arial"/>
        </w:rPr>
        <w:t>Bitte nehmen Sie diese Gründe für die Stellungnahmen positiv auf, um objektiv entscheiden zu können.</w:t>
      </w:r>
    </w:p>
    <w:p>
      <w:pPr>
        <w:pStyle w:val="ListParagraph"/>
        <w:rPr>
          <w:rFonts w:ascii="Arial" w:hAnsi="Arial" w:cs="Arial"/>
        </w:rPr>
      </w:pPr>
      <w:r>
        <w:rPr/>
      </w:r>
    </w:p>
    <w:p>
      <w:pPr>
        <w:pStyle w:val="Normal"/>
        <w:spacing w:before="20" w:after="20"/>
        <w:ind w:right="-1"/>
        <w:rPr>
          <w:rFonts w:ascii="Arial" w:hAnsi="Arial" w:cs="Arial"/>
          <w:b/>
          <w:bCs/>
        </w:rPr>
      </w:pPr>
      <w:r>
        <w:rPr>
          <w:rFonts w:cs="Arial" w:ascii="Arial" w:hAnsi="Arial"/>
          <w:b/>
          <w:bCs/>
        </w:rPr>
        <w:t>Teil 2: Weitere Argumente und Einwände sowie bislang vorgebrachte Bedenken, Sorgen und Ängste von unseren Bürgern</w:t>
      </w:r>
    </w:p>
    <w:p>
      <w:pPr>
        <w:pStyle w:val="Normal"/>
        <w:spacing w:before="20" w:after="20"/>
        <w:ind w:right="-1"/>
        <w:rPr>
          <w:rFonts w:ascii="Arial" w:hAnsi="Arial" w:cs="Arial"/>
        </w:rPr>
      </w:pPr>
      <w:r>
        <w:rPr>
          <w:rFonts w:cs="Arial" w:ascii="Arial" w:hAnsi="Arial"/>
        </w:rPr>
      </w:r>
    </w:p>
    <w:p>
      <w:pPr>
        <w:pStyle w:val="Normal"/>
        <w:spacing w:before="20" w:after="20"/>
        <w:ind w:right="-1"/>
        <w:rPr>
          <w:rFonts w:ascii="Arial" w:hAnsi="Arial" w:cs="Arial"/>
        </w:rPr>
      </w:pPr>
      <w:r>
        <w:rPr>
          <w:rFonts w:cs="Arial" w:ascii="Arial" w:hAnsi="Arial"/>
        </w:rPr>
        <w:t xml:space="preserve">Ich sehe mich als Bürger von ..…aufgrund der Nähe betroffen. Meine Gründe sind vor allem: </w:t>
      </w:r>
    </w:p>
    <w:p>
      <w:pPr>
        <w:pStyle w:val="Normal"/>
        <w:spacing w:before="20" w:after="20"/>
        <w:ind w:right="-1"/>
        <w:rPr>
          <w:rFonts w:ascii="Arial" w:hAnsi="Arial" w:cs="Arial"/>
        </w:rPr>
      </w:pPr>
      <w:r>
        <w:rPr>
          <w:rFonts w:cs="Arial" w:ascii="Arial" w:hAnsi="Arial"/>
        </w:rPr>
      </w:r>
    </w:p>
    <w:p>
      <w:pPr>
        <w:pStyle w:val="ListParagraph"/>
        <w:numPr>
          <w:ilvl w:val="0"/>
          <w:numId w:val="1"/>
        </w:numPr>
        <w:spacing w:lineRule="auto" w:line="276"/>
        <w:ind w:hanging="360" w:left="720" w:right="-1"/>
        <w:rPr>
          <w:rFonts w:ascii="Arial" w:hAnsi="Arial" w:cs="Arial"/>
          <w:lang w:bidi="de-DE"/>
        </w:rPr>
      </w:pPr>
      <w:r>
        <w:rPr>
          <w:rFonts w:cs="Arial" w:ascii="Arial" w:hAnsi="Arial"/>
          <w:b/>
          <w:bCs/>
          <w:color w:themeColor="text1" w:val="000000"/>
          <w:lang w:bidi="de-DE"/>
        </w:rPr>
        <w:t>Immobilien erleiden in der Nähe zu Windrädern einen Wertverlust…</w:t>
      </w:r>
      <w:r>
        <w:rPr>
          <w:rFonts w:cs="Arial" w:ascii="Arial" w:hAnsi="Arial"/>
          <w:color w:themeColor="text1" w:val="000000"/>
          <w:lang w:bidi="de-DE"/>
        </w:rPr>
        <w:t xml:space="preserve"> </w:t>
        <w:br/>
      </w:r>
      <w:r>
        <w:rPr>
          <w:rFonts w:cs="Arial" w:ascii="Arial" w:hAnsi="Arial"/>
          <w:lang w:bidi="de-DE"/>
        </w:rPr>
        <w:t xml:space="preserve">… bis zu 7,1 %. Bei älteren Häusern im ländlichen Raum ist dieser Effekt deutlich stärker. Hier sinken die Preise bis zu 23 %. Im Stadtgebiet Harburg betrifft dies den größten Anteil von Gebäuden. Auch mein Wohnhaus und das meiner Eltern sind betroffen. Es ist ein Wertverlust im fünfstelligen Bereich zu erwarten! </w:t>
        <w:br/>
        <w:t xml:space="preserve">Das RWI Leibniz-Institut für Wirtschaftsforschung hat 2,7 Millionen Verkaufsangebote aus dem Onlineportal Immoscout24 ausgewertet und hierfür eine Studie erstellt, die dies belegt. Mit dem Bau von Windrädern mindern wir massiv unser Vermögen bzw. die Altersvorsorge! </w:t>
        <w:br/>
      </w:r>
    </w:p>
    <w:p>
      <w:pPr>
        <w:pStyle w:val="ListParagraph"/>
        <w:numPr>
          <w:ilvl w:val="0"/>
          <w:numId w:val="1"/>
        </w:numPr>
        <w:spacing w:lineRule="auto" w:line="276"/>
        <w:ind w:hanging="360" w:left="720" w:right="-1"/>
        <w:rPr>
          <w:rFonts w:ascii="Arial" w:hAnsi="Arial" w:cs="Arial"/>
          <w:lang w:bidi="de-DE"/>
        </w:rPr>
      </w:pPr>
      <w:r>
        <w:rPr>
          <w:rFonts w:cs="Arial" w:ascii="Arial" w:hAnsi="Arial"/>
          <w:b/>
          <w:bCs/>
          <w:lang w:bidi="de-DE"/>
        </w:rPr>
        <w:t>Das volkswirtschaftliche Kosten-Nutzen-Verhältnis von Windparks ist nicht gegeben</w:t>
      </w:r>
      <w:r>
        <w:rPr>
          <w:rFonts w:cs="Arial" w:ascii="Arial" w:hAnsi="Arial"/>
          <w:lang w:bidi="de-DE"/>
        </w:rPr>
        <w:br/>
        <w:t xml:space="preserve">Das Gebiet, in dem die Windräder gebaut werden sollen, ist nur bedingt für die Gewinnung von Strom aus Windenergie geeignet. Die Windkarte Bayern kann jeder digital einsehen! Den Bau der Windräder im Stadtgebiet Harburg sehe ich als nicht ökonomisch rational. Begründung: Die geplanten Windräder in Harburg tragen sich nur durch einen Nachteils-ausgleich, weil der Korrekturfaktor im EEG 2023 für den schlechten Standort (60 %) für das Stadtgebiet Harburg liegt hier vermutlich bei Faktor 1,42. Das heißt, dass eine höhere Vergütung pro Kilowattstunde bezahlt wird. </w:t>
      </w:r>
      <w:r>
        <w:rPr>
          <w:rFonts w:cs="Arial" w:ascii="Arial" w:hAnsi="Arial"/>
          <w:i/>
          <w:iCs/>
          <w:lang w:bidi="de-DE"/>
        </w:rPr>
        <w:t>(EEG = Erneuerbare-Energien-Gesetz)</w:t>
      </w:r>
      <w:r>
        <w:rPr>
          <w:rFonts w:cs="Arial" w:ascii="Arial" w:hAnsi="Arial"/>
          <w:lang w:bidi="de-DE"/>
        </w:rPr>
        <w:br/>
      </w:r>
    </w:p>
    <w:p>
      <w:pPr>
        <w:pStyle w:val="ListParagraph"/>
        <w:numPr>
          <w:ilvl w:val="0"/>
          <w:numId w:val="1"/>
        </w:numPr>
        <w:spacing w:lineRule="auto" w:line="276"/>
        <w:ind w:hanging="360" w:left="720" w:right="-1"/>
        <w:rPr>
          <w:rFonts w:ascii="Arial" w:hAnsi="Arial" w:cs="Arial"/>
          <w:lang w:bidi="de-DE"/>
        </w:rPr>
      </w:pPr>
      <w:r>
        <w:rPr>
          <w:rFonts w:cs="Arial" w:ascii="Arial" w:hAnsi="Arial"/>
          <w:b/>
          <w:bCs/>
          <w:lang w:bidi="de-DE"/>
        </w:rPr>
        <w:t>Kostenintensiver Rückbau</w:t>
      </w:r>
      <w:r>
        <w:rPr>
          <w:rFonts w:cs="Arial" w:ascii="Arial" w:hAnsi="Arial"/>
          <w:lang w:bidi="de-DE"/>
        </w:rPr>
        <w:br/>
        <w:t xml:space="preserve">Die Anlage hat nur eine Lebensdauer von 20 Jahren - solange laufen die Subventionen. Danach müssen die Windräder kostenintensiv zurückgebaut werden. Aktuell gibt es in Deutschland keine einzige Möglichkeit die Rotorblätter zu recyceln. Die Zuwege, Fundamente, Kabeltrassen, usw. müssen ebenfalls zurückgebaut werden. Diese Kosten sind aktuell nicht kalkulierbar! Man geht davon aus, dass diese im hohen 6-stelligen Bereich pro Windrad liegen. In welcher Höhe werden Rückstellungen für den Rückbau geplant? </w:t>
        <w:br/>
      </w:r>
    </w:p>
    <w:p>
      <w:pPr>
        <w:pStyle w:val="ListParagraph"/>
        <w:numPr>
          <w:ilvl w:val="0"/>
          <w:numId w:val="1"/>
        </w:numPr>
        <w:spacing w:lineRule="auto" w:line="276"/>
        <w:ind w:hanging="360" w:left="720" w:right="-1"/>
        <w:rPr>
          <w:rFonts w:ascii="Arial" w:hAnsi="Arial" w:cs="Arial"/>
          <w:lang w:bidi="de-DE"/>
        </w:rPr>
      </w:pPr>
      <w:r>
        <w:rPr>
          <w:rFonts w:cs="Arial" w:ascii="Arial" w:hAnsi="Arial"/>
          <w:b/>
          <w:bCs/>
          <w:lang w:bidi="de-DE"/>
        </w:rPr>
        <w:t>Kosten für die Windenergie muss der Bürger aufbringen!</w:t>
      </w:r>
      <w:r>
        <w:rPr>
          <w:rFonts w:cs="Arial" w:ascii="Arial" w:hAnsi="Arial"/>
          <w:lang w:bidi="de-DE"/>
        </w:rPr>
        <w:br/>
        <w:t xml:space="preserve">Es müssen die Subventionen bezahlt werden und im Anschluss die teuren Strompreise! Nutznießer sind nur einige Wenige; allen voran die Windparkprojektierer und Verpächter der Grundstücke! Für den Bürger entstehen nur Nachteile und Kosten! </w:t>
        <w:br/>
      </w:r>
    </w:p>
    <w:p>
      <w:pPr>
        <w:pStyle w:val="ListParagraph"/>
        <w:numPr>
          <w:ilvl w:val="0"/>
          <w:numId w:val="1"/>
        </w:numPr>
        <w:spacing w:lineRule="auto" w:line="276"/>
        <w:ind w:hanging="360" w:left="720" w:right="-1"/>
        <w:rPr>
          <w:rFonts w:ascii="Arial" w:hAnsi="Arial" w:cs="Arial"/>
          <w:lang w:bidi="de-DE"/>
        </w:rPr>
      </w:pPr>
      <w:r>
        <w:rPr>
          <w:rFonts w:cs="Arial" w:ascii="Arial" w:hAnsi="Arial"/>
          <w:b/>
          <w:bCs/>
          <w:lang w:bidi="de-DE"/>
        </w:rPr>
        <w:t>Orts- und Landschaftsbild wird grob fahrlässig verunstaltet / wirkt optisch bedrängend</w:t>
      </w:r>
      <w:r>
        <w:rPr>
          <w:rFonts w:cs="Arial" w:ascii="Arial" w:hAnsi="Arial"/>
          <w:lang w:bidi="de-DE"/>
        </w:rPr>
        <w:t xml:space="preserve"> </w:t>
        <w:br/>
        <w:t xml:space="preserve">Insbesondere ist hier der UNESCO Weltkulturerbe Status des Geopark Ries hervorzuheben. </w:t>
        <w:br/>
      </w:r>
      <w:r>
        <w:rPr>
          <w:rFonts w:cs="Arial" w:ascii="Arial" w:hAnsi="Arial"/>
          <w:color w:themeColor="text1" w:val="000000"/>
          <w:lang w:bidi="de-DE"/>
        </w:rPr>
        <w:t xml:space="preserve">Verweis auf Unzulässigkeit aufgrund des § 249 Abs. 10 BauGB: Die Bürgerinitiative hat auf Ihrer Seite eine Darstellung aus der Sicht (Am Bitschle 16) veröffentlicht. Hier kann man sehen, dass die Windräder aufgrund Ihrer Höhe im Vergleich zu den Wohnhäusern und Schloss Harburg optisch bedrängend und erdrückend wirken. Die Burg ist ein landschaftsbild-prägendes Baudenkmal und muss als solches zwingend von solchen Maßnahmen frei sein! Dies final zu beurteilen, liegt bei der unteren Denkmalschutzbehörde. Eine entsprechende Stellungnahme liegt uns bislang nicht vor.  </w:t>
      </w:r>
      <w:r>
        <w:rPr>
          <w:rFonts w:cs="Arial" w:ascii="Arial" w:hAnsi="Arial"/>
          <w:i/>
          <w:iCs/>
          <w:color w:themeColor="text1" w:val="000000"/>
          <w:lang w:bidi="de-DE"/>
        </w:rPr>
        <w:t>(BauGB = Baugesetzbuch)</w:t>
      </w:r>
    </w:p>
    <w:p>
      <w:pPr>
        <w:pStyle w:val="Normal"/>
        <w:ind w:right="-1"/>
        <w:rPr>
          <w:rFonts w:ascii="Arial" w:hAnsi="Arial" w:cs="Arial"/>
          <w:lang w:bidi="de-DE"/>
        </w:rPr>
      </w:pPr>
      <w:r>
        <w:rPr>
          <w:rFonts w:cs="Arial" w:ascii="Arial" w:hAnsi="Arial"/>
          <w:lang w:bidi="de-DE"/>
        </w:rPr>
      </w:r>
    </w:p>
    <w:p>
      <w:pPr>
        <w:pStyle w:val="ListParagraph"/>
        <w:numPr>
          <w:ilvl w:val="0"/>
          <w:numId w:val="1"/>
        </w:numPr>
        <w:spacing w:lineRule="auto" w:line="276"/>
        <w:ind w:hanging="360" w:left="720" w:right="-1"/>
        <w:rPr>
          <w:rFonts w:ascii="Arial" w:hAnsi="Arial" w:cs="Arial"/>
          <w:lang w:bidi="de-DE"/>
        </w:rPr>
      </w:pPr>
      <w:r>
        <w:rPr>
          <w:rFonts w:cs="Arial" w:ascii="Arial" w:hAnsi="Arial"/>
          <w:b/>
          <w:bCs/>
          <w:lang w:bidi="de-DE"/>
        </w:rPr>
        <w:t>Immissionsschutz! Wer garantiert für die Gesundheit der Bürger und wer haftet?</w:t>
      </w:r>
      <w:r>
        <w:rPr>
          <w:rFonts w:cs="Arial" w:ascii="Arial" w:hAnsi="Arial"/>
          <w:lang w:bidi="de-DE"/>
        </w:rPr>
        <w:br/>
        <w:t>Gibt es ein Immissionsschutzgutachten, das ab einer Höhe von 50 Metern benötigt wird?</w:t>
        <w:br/>
        <w:t xml:space="preserve">Die Windräder dürfen nach § 5 BlmSchG keine schädlichen Umwelteinwirkungen wie Lärm, Infraschall, Schattenwurf hervorrufen, der für die Nachbarschaft unzumutbar ist. Die Grenzwerte für Geräuschemissionen müssen strikt eingehalten werden – besonders nachts. Dies spricht absolut gegen den Standort! </w:t>
      </w:r>
      <w:r>
        <w:rPr>
          <w:rFonts w:cs="Arial" w:ascii="Arial" w:hAnsi="Arial"/>
          <w:i/>
          <w:iCs/>
          <w:lang w:bidi="de-DE"/>
        </w:rPr>
        <w:t xml:space="preserve">(BlmSchG = Bundes-Immissionsschutzgesetz) </w:t>
      </w:r>
      <w:r>
        <w:rPr>
          <w:rFonts w:cs="Arial" w:ascii="Arial" w:hAnsi="Arial"/>
          <w:lang w:bidi="de-DE"/>
        </w:rPr>
        <w:br/>
      </w:r>
    </w:p>
    <w:p>
      <w:pPr>
        <w:pStyle w:val="ListParagraph"/>
        <w:numPr>
          <w:ilvl w:val="0"/>
          <w:numId w:val="1"/>
        </w:numPr>
        <w:spacing w:lineRule="auto" w:line="276"/>
        <w:ind w:hanging="360" w:left="720" w:right="-1"/>
        <w:rPr>
          <w:rFonts w:ascii="Arial" w:hAnsi="Arial" w:cs="Arial"/>
          <w:lang w:bidi="de-DE"/>
        </w:rPr>
      </w:pPr>
      <w:r>
        <w:rPr>
          <w:rFonts w:cs="Arial" w:ascii="Arial" w:hAnsi="Arial"/>
          <w:b/>
          <w:bCs/>
          <w:lang w:bidi="de-DE"/>
        </w:rPr>
        <w:t xml:space="preserve">Tötung von geschützten Tierarten </w:t>
        <w:br/>
      </w:r>
      <w:r>
        <w:rPr>
          <w:rFonts w:cs="Arial" w:ascii="Arial" w:hAnsi="Arial"/>
          <w:lang w:bidi="de-DE"/>
        </w:rPr>
        <w:t xml:space="preserve">Durch die Windräder werden geschützte Tierarten wie der im Gebiet ansässige Rotmilan, Uhu, Fledermäuse und Haselmäuse sowie weitere getötet. Insbesondere die Nahrung, die Insekten, dieser Tiere werden getötet. Nach § 44 BNatSchG ist der Bau daher zu untersagen. Der Eingriff in das Biotop wäre massiv. Ausgleichsmaßnahmen in einer Größe von mindestens 60.000 m² sind sicher nicht zu realisieren. </w:t>
      </w:r>
      <w:r>
        <w:rPr>
          <w:rFonts w:cs="Arial" w:ascii="Arial" w:hAnsi="Arial"/>
          <w:i/>
          <w:iCs/>
          <w:lang w:bidi="de-DE"/>
        </w:rPr>
        <w:t>(BNatSchG = Bundesnaturschutzgesetz)</w:t>
      </w:r>
      <w:r>
        <w:rPr>
          <w:rFonts w:cs="Arial" w:ascii="Arial" w:hAnsi="Arial"/>
          <w:lang w:bidi="de-DE"/>
        </w:rPr>
        <w:br/>
      </w:r>
    </w:p>
    <w:p>
      <w:pPr>
        <w:pStyle w:val="ListParagraph"/>
        <w:numPr>
          <w:ilvl w:val="0"/>
          <w:numId w:val="1"/>
        </w:numPr>
        <w:ind w:hanging="360" w:left="720" w:right="-1"/>
        <w:rPr>
          <w:rFonts w:ascii="Arial" w:hAnsi="Arial" w:cs="Arial"/>
          <w:color w:val="000000"/>
        </w:rPr>
      </w:pPr>
      <w:r>
        <w:rPr>
          <w:rFonts w:cs="Arial" w:ascii="Arial" w:hAnsi="Arial"/>
          <w:b/>
          <w:bCs/>
          <w:color w:val="000000"/>
        </w:rPr>
        <w:t>Waldboden ein zusammenhängendes Pilzgeflecht das kilometerweit gehen kann…</w:t>
      </w:r>
    </w:p>
    <w:p>
      <w:pPr>
        <w:pStyle w:val="ListParagraph"/>
        <w:numPr>
          <w:ilvl w:val="1"/>
          <w:numId w:val="1"/>
        </w:numPr>
        <w:ind w:hanging="360" w:left="1440" w:right="-1"/>
        <w:rPr>
          <w:rFonts w:ascii="Arial" w:hAnsi="Arial" w:cs="Arial"/>
          <w:color w:val="000000"/>
        </w:rPr>
      </w:pPr>
      <w:r>
        <w:rPr>
          <w:rFonts w:cs="Arial" w:ascii="Arial" w:hAnsi="Arial"/>
          <w:color w:val="000000"/>
        </w:rPr>
        <w:t xml:space="preserve">Harburg ist bei Pilzsammlern für die seltene und guten Pilze bekannt. </w:t>
        <w:br/>
      </w:r>
    </w:p>
    <w:p>
      <w:pPr>
        <w:pStyle w:val="ListParagraph"/>
        <w:numPr>
          <w:ilvl w:val="1"/>
          <w:numId w:val="1"/>
        </w:numPr>
        <w:ind w:hanging="360" w:left="1440" w:right="-1"/>
        <w:rPr>
          <w:rFonts w:ascii="Arial" w:hAnsi="Arial" w:cs="Arial"/>
          <w:color w:val="000000"/>
        </w:rPr>
      </w:pPr>
      <w:r>
        <w:rPr>
          <w:rFonts w:cs="Arial" w:ascii="Arial" w:hAnsi="Arial"/>
          <w:color w:val="000000"/>
        </w:rPr>
        <w:t xml:space="preserve">Ein Hallimasch im Malheur National Forest in Oregon (USA) gilt als das größte Lebewesen der Welt. Sein Myzel erstreckt sich über eine Fläche von rund neun Quadratkilometern (etwa 1.200 Fußballfelder). </w:t>
        <w:br/>
      </w:r>
    </w:p>
    <w:p>
      <w:pPr>
        <w:pStyle w:val="ListParagraph"/>
        <w:numPr>
          <w:ilvl w:val="1"/>
          <w:numId w:val="1"/>
        </w:numPr>
        <w:ind w:hanging="360" w:left="1440" w:right="-1"/>
        <w:rPr>
          <w:rFonts w:ascii="Arial" w:hAnsi="Arial" w:cs="Arial"/>
          <w:color w:val="000000"/>
        </w:rPr>
      </w:pPr>
      <w:r>
        <w:rPr>
          <w:rFonts w:cs="Arial" w:ascii="Arial" w:hAnsi="Arial"/>
          <w:color w:val="000000"/>
        </w:rPr>
        <w:t xml:space="preserve">Es ist keine Aussage vorhanden, die so etwas durch die kommende Generationen ggf. hergestellt werden soll und wie lange es dauert, bis das wieder entstanden ist! </w:t>
        <w:br/>
      </w:r>
    </w:p>
    <w:p>
      <w:pPr>
        <w:pStyle w:val="ListParagraph"/>
        <w:numPr>
          <w:ilvl w:val="1"/>
          <w:numId w:val="1"/>
        </w:numPr>
        <w:ind w:hanging="360" w:left="1440" w:right="-1"/>
        <w:rPr>
          <w:rFonts w:ascii="Arial" w:hAnsi="Arial" w:cs="Arial"/>
          <w:color w:val="000000"/>
        </w:rPr>
      </w:pPr>
      <w:r>
        <w:rPr>
          <w:rFonts w:cs="Arial" w:ascii="Arial" w:hAnsi="Arial"/>
          <w:color w:val="000000"/>
        </w:rPr>
        <w:t>"Wood Wide Web": Das Myzel verbindet verschiedene Bäume und Pflanzen im Wald miteinander, wodurch ein riesiges Kommunikations- und Handelsnetzwerk entsteht.</w:t>
        <w:br/>
      </w:r>
    </w:p>
    <w:p>
      <w:pPr>
        <w:pStyle w:val="ListParagraph"/>
        <w:numPr>
          <w:ilvl w:val="1"/>
          <w:numId w:val="1"/>
        </w:numPr>
        <w:ind w:hanging="360" w:left="1440" w:right="-1"/>
        <w:rPr>
          <w:rFonts w:ascii="Arial" w:hAnsi="Arial" w:cs="Arial"/>
          <w:b/>
          <w:bCs/>
          <w:lang w:bidi="de-DE"/>
        </w:rPr>
      </w:pPr>
      <w:r>
        <w:rPr>
          <w:rFonts w:cs="Arial" w:ascii="Arial" w:hAnsi="Arial"/>
          <w:color w:val="000000"/>
        </w:rPr>
        <w:t xml:space="preserve">Man sieht es ja an den Schäden die in den 1990 Jahren durch "Wiebke" eingetreten sind wie lange es dauert, bis sich das wieder ausgewachsen hat. Damals war aber die unterirdische Struktur nicht geschädigt – was hier der Fall sein wird.  </w:t>
        <w:br/>
      </w:r>
    </w:p>
    <w:p>
      <w:pPr>
        <w:pStyle w:val="Normal"/>
        <w:ind w:left="1080" w:right="-1"/>
        <w:rPr>
          <w:rFonts w:ascii="Arial" w:hAnsi="Arial" w:cs="Arial"/>
          <w:b/>
          <w:bCs/>
          <w:sz w:val="24"/>
          <w:szCs w:val="24"/>
        </w:rPr>
      </w:pPr>
      <w:r>
        <w:rPr>
          <w:rFonts w:cs="Arial" w:ascii="Arial" w:hAnsi="Arial"/>
          <w:b/>
          <w:bCs/>
          <w:color w:val="000000"/>
        </w:rPr>
        <w:t>Wie wird der abgetragene wertvolle Waldboden gelagert und der nachfolgenden Generation für eventuelle Renaturierungen zur Verfügung gestellt?</w:t>
        <w:br/>
        <w:t>Ist in den Unterlagen untersucht worden, in wie weit geschützte Arten vorliegen?</w:t>
      </w:r>
    </w:p>
    <w:p>
      <w:pPr>
        <w:pStyle w:val="Normal"/>
        <w:spacing w:lineRule="auto" w:line="276"/>
        <w:ind w:right="-1"/>
        <w:rPr>
          <w:rFonts w:ascii="Arial" w:hAnsi="Arial" w:cs="Arial"/>
          <w:lang w:bidi="de-DE"/>
        </w:rPr>
      </w:pPr>
      <w:r>
        <w:rPr>
          <w:rFonts w:cs="Arial" w:ascii="Arial" w:hAnsi="Arial"/>
          <w:lang w:bidi="de-DE"/>
        </w:rPr>
      </w:r>
    </w:p>
    <w:p>
      <w:pPr>
        <w:pStyle w:val="ListParagraph"/>
        <w:numPr>
          <w:ilvl w:val="0"/>
          <w:numId w:val="2"/>
        </w:numPr>
        <w:spacing w:lineRule="auto" w:line="276"/>
        <w:ind w:hanging="360" w:left="720" w:right="-1"/>
        <w:rPr>
          <w:rFonts w:ascii="Arial" w:hAnsi="Arial" w:cs="Arial"/>
          <w:lang w:bidi="de-DE"/>
        </w:rPr>
      </w:pPr>
      <w:r>
        <w:rPr>
          <w:rFonts w:cs="Arial" w:ascii="Arial" w:hAnsi="Arial"/>
          <w:b/>
          <w:bCs/>
          <w:color w:val="000000"/>
        </w:rPr>
        <w:t>Waldbrandgefahr</w:t>
        <w:br/>
      </w:r>
      <w:r>
        <w:rPr>
          <w:rFonts w:cs="Arial" w:ascii="Arial" w:hAnsi="Arial"/>
          <w:color w:val="000000"/>
        </w:rPr>
        <w:t>Wenn ein Windrad Motor brennt, wird es durch die Rotoren noch verteilt</w:t>
      </w:r>
    </w:p>
    <w:p>
      <w:pPr>
        <w:pStyle w:val="Normal"/>
        <w:spacing w:lineRule="auto" w:line="276"/>
        <w:ind w:right="-1"/>
        <w:rPr>
          <w:rFonts w:ascii="Arial" w:hAnsi="Arial" w:cs="Arial"/>
          <w:lang w:bidi="de-DE"/>
        </w:rPr>
      </w:pPr>
      <w:r>
        <w:rPr>
          <w:rFonts w:cs="Arial" w:ascii="Arial" w:hAnsi="Arial"/>
          <w:lang w:bidi="de-DE"/>
        </w:rPr>
      </w:r>
    </w:p>
    <w:p>
      <w:pPr>
        <w:pStyle w:val="ListParagraph"/>
        <w:numPr>
          <w:ilvl w:val="0"/>
          <w:numId w:val="1"/>
        </w:numPr>
        <w:spacing w:lineRule="auto" w:line="276"/>
        <w:ind w:hanging="360" w:left="720" w:right="-1"/>
        <w:rPr>
          <w:rFonts w:ascii="Arial" w:hAnsi="Arial" w:cs="Arial"/>
          <w:color w:themeColor="text1" w:val="000000"/>
          <w:lang w:bidi="de-DE"/>
        </w:rPr>
      </w:pPr>
      <w:r>
        <w:rPr>
          <w:rFonts w:cs="Arial" w:ascii="Arial" w:hAnsi="Arial"/>
          <w:b/>
          <w:bCs/>
          <w:lang w:bidi="de-DE"/>
        </w:rPr>
        <w:t>Geringere Vorgaben durch beschleunigtes Verfahren</w:t>
        <w:br/>
      </w:r>
      <w:r>
        <w:rPr>
          <w:rFonts w:cs="Arial" w:ascii="Arial" w:hAnsi="Arial"/>
          <w:lang w:bidi="de-DE"/>
        </w:rPr>
        <w:t xml:space="preserve">Bei einem beschleunigten Verfahren herrschen geringere Vorgaben, Prüfungen werden auf planerischer Ebene durchgeführt und stehen oft in Konflikt mit dem tatsächlichen Sachverhalt. Dieses Verfahren ist sofort aufzuheben! </w:t>
        <w:br/>
      </w:r>
    </w:p>
    <w:p>
      <w:pPr>
        <w:pStyle w:val="ListParagraph"/>
        <w:numPr>
          <w:ilvl w:val="0"/>
          <w:numId w:val="1"/>
        </w:numPr>
        <w:spacing w:lineRule="auto" w:line="276"/>
        <w:ind w:hanging="360" w:left="720" w:right="-1"/>
        <w:rPr>
          <w:rFonts w:ascii="Arial" w:hAnsi="Arial" w:cs="Arial"/>
          <w:color w:themeColor="text1" w:val="000000"/>
          <w:lang w:bidi="de-DE"/>
        </w:rPr>
      </w:pPr>
      <w:r>
        <w:rPr>
          <w:rFonts w:cs="Arial" w:ascii="Arial" w:hAnsi="Arial"/>
          <w:b/>
          <w:bCs/>
          <w:color w:themeColor="text1" w:val="000000"/>
          <w:lang w:bidi="de-DE"/>
        </w:rPr>
        <w:t>Das Ries ist komplettes Ausschlussgebiet laut Regionalplanverband für Windkraft</w:t>
        <w:br/>
      </w:r>
      <w:r>
        <w:rPr>
          <w:rFonts w:cs="Arial" w:ascii="Arial" w:hAnsi="Arial"/>
          <w:color w:themeColor="text1" w:val="000000"/>
          <w:lang w:bidi="de-DE"/>
        </w:rPr>
        <w:t xml:space="preserve">Angeblich sind die 1,1 % Fläche, die Bayern bis zum Jahr 2027 braucht bereits voll ausgelastet. Unser Vorranggebiet 55 um Harburg gehört zu diesem Planverfahren. </w:t>
        <w:br/>
        <w:t xml:space="preserve">Folglich gibt es derzeit für die Stadt Harburg keinen Handlungsbedarf. </w:t>
        <w:br/>
      </w:r>
    </w:p>
    <w:p>
      <w:pPr>
        <w:pStyle w:val="ListParagraph"/>
        <w:numPr>
          <w:ilvl w:val="0"/>
          <w:numId w:val="1"/>
        </w:numPr>
        <w:spacing w:lineRule="auto" w:line="276"/>
        <w:ind w:hanging="360" w:left="720" w:right="-1"/>
        <w:rPr>
          <w:rFonts w:ascii="Arial" w:hAnsi="Arial" w:cs="Arial"/>
          <w:lang w:bidi="de-DE"/>
        </w:rPr>
      </w:pPr>
      <w:r>
        <w:rPr>
          <w:rFonts w:cs="Arial" w:ascii="Arial" w:hAnsi="Arial"/>
          <w:b/>
          <w:bCs/>
          <w:lang w:bidi="de-DE"/>
        </w:rPr>
        <w:t>Umweltverträglichkeitsprüfungen und artenschutzrechtliche Prüfungen…</w:t>
      </w:r>
      <w:r>
        <w:rPr>
          <w:rFonts w:cs="Arial" w:ascii="Arial" w:hAnsi="Arial"/>
          <w:lang w:bidi="de-DE"/>
        </w:rPr>
        <w:br/>
        <w:t xml:space="preserve">müssen zwingend für das geplante Einzelprojekt durchgeführt werden, um die zusätzlichen Anforderungen nach § 249 c des BauGB zu berücksichtigen! </w:t>
      </w:r>
      <w:r>
        <w:rPr>
          <w:rFonts w:cs="Arial" w:ascii="Arial" w:hAnsi="Arial"/>
          <w:i/>
          <w:iCs/>
          <w:lang w:bidi="de-DE"/>
        </w:rPr>
        <w:t>(BauGB = Baugesetzbuch)</w:t>
      </w:r>
    </w:p>
    <w:p>
      <w:pPr>
        <w:pStyle w:val="Normal"/>
        <w:ind w:right="-1"/>
        <w:rPr>
          <w:rFonts w:ascii="Arial" w:hAnsi="Arial" w:cs="Arial"/>
          <w:lang w:bidi="de-DE"/>
        </w:rPr>
      </w:pPr>
      <w:r>
        <w:rPr>
          <w:rFonts w:cs="Arial" w:ascii="Arial" w:hAnsi="Arial"/>
          <w:lang w:bidi="de-DE"/>
        </w:rPr>
      </w:r>
    </w:p>
    <w:p>
      <w:pPr>
        <w:pStyle w:val="ListParagraph"/>
        <w:numPr>
          <w:ilvl w:val="0"/>
          <w:numId w:val="1"/>
        </w:numPr>
        <w:spacing w:lineRule="auto" w:line="276"/>
        <w:ind w:hanging="360" w:left="720" w:right="-1"/>
        <w:rPr>
          <w:rFonts w:ascii="Arial" w:hAnsi="Arial" w:cs="Arial"/>
          <w:lang w:bidi="de-DE"/>
        </w:rPr>
      </w:pPr>
      <w:r>
        <w:rPr>
          <w:rFonts w:cs="Arial" w:ascii="Arial" w:hAnsi="Arial"/>
          <w:b/>
          <w:bCs/>
          <w:lang w:bidi="de-DE"/>
        </w:rPr>
        <w:t>Gesundheitliche Auswirkungen von Windkraft…</w:t>
        <w:br/>
        <w:t>…</w:t>
      </w:r>
      <w:r>
        <w:rPr>
          <w:rFonts w:cs="Arial" w:ascii="Arial" w:hAnsi="Arial"/>
          <w:lang w:bidi="de-DE"/>
        </w:rPr>
        <w:t xml:space="preserve">aktuell immer mehr im Fokus der Wissenschaft. Im Deutschen Ärzteblatt wurden hierüber bereits Artikel publiziert! Am 24. März gab es eine Anhörung zu diesem Thema im Europäischen Parlament. </w:t>
        <w:br/>
      </w:r>
      <w:r>
        <w:rPr>
          <w:rFonts w:cs="Arial" w:ascii="Arial" w:hAnsi="Arial"/>
          <w:b/>
          <w:bCs/>
          <w:lang w:bidi="de-DE"/>
        </w:rPr>
        <w:t>Lärm und Infraschall sind für die menschliche Gesundheit negativ</w:t>
      </w:r>
      <w:r>
        <w:rPr>
          <w:rFonts w:cs="Arial" w:ascii="Arial" w:hAnsi="Arial"/>
          <w:lang w:bidi="de-DE"/>
        </w:rPr>
        <w:t xml:space="preserve">! </w:t>
      </w:r>
    </w:p>
    <w:p>
      <w:pPr>
        <w:pStyle w:val="ListParagraph"/>
        <w:numPr>
          <w:ilvl w:val="1"/>
          <w:numId w:val="1"/>
        </w:numPr>
        <w:spacing w:lineRule="auto" w:line="276"/>
        <w:ind w:hanging="360" w:left="1440" w:right="-1"/>
        <w:rPr>
          <w:rFonts w:ascii="Arial" w:hAnsi="Arial" w:cs="Arial"/>
          <w:lang w:bidi="de-DE"/>
        </w:rPr>
      </w:pPr>
      <w:r>
        <w:rPr>
          <w:rFonts w:cs="Arial" w:ascii="Arial" w:hAnsi="Arial"/>
          <w:lang w:bidi="de-DE"/>
        </w:rPr>
        <w:t xml:space="preserve">Professor Ken Mattsson, Professor an der Universität Uppsala, tätig für die schwedische Regierung und die NASA hat hierüber geforscht und kam zu erschütternden Befunden. Bestätigt wurde dies auch von der Berliner Forscherin Dr. Ursula Maria Bellut-Staeck. </w:t>
      </w:r>
    </w:p>
    <w:p>
      <w:pPr>
        <w:pStyle w:val="Normal"/>
        <w:spacing w:lineRule="auto" w:line="276"/>
        <w:ind w:right="-1"/>
        <w:rPr>
          <w:rFonts w:ascii="Arial" w:hAnsi="Arial" w:cs="Arial"/>
          <w:lang w:bidi="de-DE"/>
        </w:rPr>
      </w:pPr>
      <w:r>
        <w:rPr>
          <w:rFonts w:cs="Arial" w:ascii="Arial" w:hAnsi="Arial"/>
          <w:lang w:bidi="de-DE"/>
        </w:rPr>
      </w:r>
    </w:p>
    <w:p>
      <w:pPr>
        <w:pStyle w:val="ListParagraph"/>
        <w:numPr>
          <w:ilvl w:val="1"/>
          <w:numId w:val="1"/>
        </w:numPr>
        <w:spacing w:lineRule="auto" w:line="276"/>
        <w:ind w:hanging="360" w:left="1440" w:right="-1"/>
        <w:rPr>
          <w:rFonts w:ascii="Arial" w:hAnsi="Arial" w:cs="Arial"/>
          <w:b/>
          <w:bCs/>
          <w:lang w:bidi="de-DE"/>
        </w:rPr>
      </w:pPr>
      <w:r>
        <w:rPr>
          <w:rFonts w:cs="Arial" w:ascii="Arial" w:hAnsi="Arial"/>
          <w:b/>
          <w:bCs/>
          <w:lang w:bidi="de-DE"/>
        </w:rPr>
        <w:t>Infraschall durchdringt Dämmschichten und staut sich in Gebäuden</w:t>
      </w:r>
      <w:r>
        <w:rPr>
          <w:rFonts w:cs="Arial" w:ascii="Arial" w:hAnsi="Arial"/>
          <w:lang w:bidi="de-DE"/>
        </w:rPr>
        <w:t xml:space="preserve">. </w:t>
        <w:br/>
        <w:t xml:space="preserve">Nachts, wenn atmosphärische Bedingungen es zulassen, bereiten sich Schallwellen noch weiter aus. </w:t>
        <w:br/>
      </w:r>
      <w:r>
        <w:rPr>
          <w:rFonts w:cs="Arial" w:ascii="Arial" w:hAnsi="Arial"/>
          <w:b/>
          <w:bCs/>
          <w:lang w:bidi="de-DE"/>
        </w:rPr>
        <w:t xml:space="preserve">Mögliche Folgen von Infraschall: </w:t>
      </w:r>
    </w:p>
    <w:p>
      <w:pPr>
        <w:pStyle w:val="ListParagraph"/>
        <w:numPr>
          <w:ilvl w:val="2"/>
          <w:numId w:val="1"/>
        </w:numPr>
        <w:spacing w:lineRule="auto" w:line="276"/>
        <w:ind w:hanging="360" w:left="2160" w:right="-1"/>
        <w:rPr>
          <w:rFonts w:ascii="Arial" w:hAnsi="Arial" w:cs="Arial"/>
          <w:b/>
          <w:bCs/>
          <w:lang w:bidi="de-DE"/>
        </w:rPr>
      </w:pPr>
      <w:r>
        <w:rPr>
          <w:rFonts w:cs="Arial" w:ascii="Arial" w:hAnsi="Arial"/>
          <w:b/>
          <w:bCs/>
          <w:lang w:bidi="de-DE"/>
        </w:rPr>
        <w:t xml:space="preserve">Schlafqualität wird massiv beeinträchtigt, </w:t>
      </w:r>
    </w:p>
    <w:p>
      <w:pPr>
        <w:pStyle w:val="ListParagraph"/>
        <w:numPr>
          <w:ilvl w:val="2"/>
          <w:numId w:val="1"/>
        </w:numPr>
        <w:spacing w:lineRule="auto" w:line="276"/>
        <w:ind w:hanging="360" w:left="2160" w:right="-1"/>
        <w:rPr>
          <w:rFonts w:ascii="Arial" w:hAnsi="Arial" w:cs="Arial"/>
          <w:b/>
          <w:bCs/>
          <w:lang w:bidi="de-DE"/>
        </w:rPr>
      </w:pPr>
      <w:r>
        <w:rPr>
          <w:rFonts w:cs="Arial" w:ascii="Arial" w:hAnsi="Arial"/>
          <w:b/>
          <w:bCs/>
          <w:lang w:bidi="de-DE"/>
        </w:rPr>
        <w:t xml:space="preserve">Migräne, Kopfschmerzen, Konzentrationsstörungen, </w:t>
      </w:r>
    </w:p>
    <w:p>
      <w:pPr>
        <w:pStyle w:val="ListParagraph"/>
        <w:numPr>
          <w:ilvl w:val="2"/>
          <w:numId w:val="1"/>
        </w:numPr>
        <w:spacing w:lineRule="auto" w:line="276"/>
        <w:ind w:hanging="360" w:left="2160" w:right="-1"/>
        <w:rPr>
          <w:rFonts w:ascii="Arial" w:hAnsi="Arial" w:cs="Arial"/>
          <w:b/>
          <w:bCs/>
          <w:lang w:bidi="de-DE"/>
        </w:rPr>
      </w:pPr>
      <w:r>
        <w:rPr>
          <w:rFonts w:cs="Arial" w:ascii="Arial" w:hAnsi="Arial"/>
          <w:b/>
          <w:bCs/>
          <w:lang w:bidi="de-DE"/>
        </w:rPr>
        <w:t xml:space="preserve">massive Beeinträchtigungen des Herz-Kreislauf-Systems und </w:t>
        <w:br/>
        <w:t>des Immunsystems</w:t>
      </w:r>
    </w:p>
    <w:p>
      <w:pPr>
        <w:pStyle w:val="ListParagraph"/>
        <w:numPr>
          <w:ilvl w:val="2"/>
          <w:numId w:val="1"/>
        </w:numPr>
        <w:spacing w:lineRule="auto" w:line="276"/>
        <w:ind w:hanging="360" w:left="2160" w:right="-1"/>
        <w:rPr>
          <w:rFonts w:ascii="Arial" w:hAnsi="Arial" w:cs="Arial"/>
          <w:b/>
          <w:bCs/>
          <w:lang w:bidi="de-DE"/>
        </w:rPr>
      </w:pPr>
      <w:r>
        <w:rPr>
          <w:rFonts w:cs="Arial" w:ascii="Arial" w:hAnsi="Arial"/>
          <w:b/>
          <w:bCs/>
          <w:lang w:bidi="de-DE"/>
        </w:rPr>
        <w:t xml:space="preserve">Gefahren für kindliche Entwicklung! </w:t>
        <w:br/>
      </w:r>
    </w:p>
    <w:p>
      <w:pPr>
        <w:pStyle w:val="ListParagraph"/>
        <w:numPr>
          <w:ilvl w:val="1"/>
          <w:numId w:val="1"/>
        </w:numPr>
        <w:spacing w:lineRule="auto" w:line="276"/>
        <w:ind w:hanging="360" w:left="1440" w:right="-1"/>
        <w:rPr>
          <w:rFonts w:ascii="Arial" w:hAnsi="Arial" w:cs="Arial"/>
          <w:lang w:bidi="de-DE"/>
        </w:rPr>
      </w:pPr>
      <w:r>
        <w:rPr>
          <w:rFonts w:cs="Arial" w:ascii="Arial" w:hAnsi="Arial"/>
          <w:b/>
          <w:bCs/>
          <w:lang w:bidi="de-DE"/>
        </w:rPr>
        <w:t>Absonderung von PFAS (Ewigkeitsgiften)</w:t>
      </w:r>
      <w:r>
        <w:rPr>
          <w:rFonts w:cs="Arial" w:ascii="Arial" w:hAnsi="Arial"/>
          <w:lang w:bidi="de-DE"/>
        </w:rPr>
        <w:br/>
        <w:t xml:space="preserve">Die Rotorblätter erodieren auf Grund der Bewegung und Wettereinflüssen. </w:t>
        <w:br/>
        <w:t xml:space="preserve">Sie sondern Mikroplastik, toxische Nanopartikel, sogenannte PFAS – Ewigkeitsgifte (Neodym, Bisphenol A – ähnlich Asbest,... ) ab. </w:t>
        <w:br/>
      </w:r>
      <w:r>
        <w:rPr>
          <w:rFonts w:cs="Arial" w:ascii="Arial" w:hAnsi="Arial"/>
          <w:b/>
          <w:bCs/>
          <w:lang w:bidi="de-DE"/>
        </w:rPr>
        <w:t xml:space="preserve">Mögliche Folgen von Ewigkeitsgiften: </w:t>
      </w:r>
    </w:p>
    <w:p>
      <w:pPr>
        <w:pStyle w:val="ListParagraph"/>
        <w:numPr>
          <w:ilvl w:val="2"/>
          <w:numId w:val="1"/>
        </w:numPr>
        <w:spacing w:lineRule="auto" w:line="276"/>
        <w:ind w:hanging="360" w:left="2160" w:right="-1"/>
        <w:rPr>
          <w:rFonts w:ascii="Arial" w:hAnsi="Arial" w:cs="Arial"/>
          <w:lang w:bidi="de-DE"/>
        </w:rPr>
      </w:pPr>
      <w:r>
        <w:rPr>
          <w:rFonts w:cs="Arial" w:ascii="Arial" w:hAnsi="Arial"/>
          <w:b/>
          <w:bCs/>
          <w:lang w:bidi="de-DE"/>
        </w:rPr>
        <w:t xml:space="preserve">Erhöhte Krebsgefahr, </w:t>
      </w:r>
    </w:p>
    <w:p>
      <w:pPr>
        <w:pStyle w:val="ListParagraph"/>
        <w:numPr>
          <w:ilvl w:val="2"/>
          <w:numId w:val="1"/>
        </w:numPr>
        <w:spacing w:lineRule="auto" w:line="276"/>
        <w:ind w:hanging="360" w:left="2160" w:right="-1"/>
        <w:rPr>
          <w:rFonts w:ascii="Arial" w:hAnsi="Arial" w:cs="Arial"/>
          <w:lang w:bidi="de-DE"/>
        </w:rPr>
      </w:pPr>
      <w:r>
        <w:rPr>
          <w:rFonts w:cs="Arial" w:ascii="Arial" w:hAnsi="Arial"/>
          <w:b/>
          <w:bCs/>
          <w:lang w:bidi="de-DE"/>
        </w:rPr>
        <w:t xml:space="preserve">gestörte Fruchtbarkeit, </w:t>
      </w:r>
    </w:p>
    <w:p>
      <w:pPr>
        <w:pStyle w:val="ListParagraph"/>
        <w:numPr>
          <w:ilvl w:val="2"/>
          <w:numId w:val="1"/>
        </w:numPr>
        <w:spacing w:lineRule="auto" w:line="276"/>
        <w:ind w:hanging="360" w:left="2160" w:right="-1"/>
        <w:rPr>
          <w:rFonts w:ascii="Arial" w:hAnsi="Arial" w:cs="Arial"/>
          <w:lang w:bidi="de-DE"/>
        </w:rPr>
      </w:pPr>
      <w:r>
        <w:rPr>
          <w:rFonts w:cs="Arial" w:ascii="Arial" w:hAnsi="Arial"/>
          <w:b/>
          <w:bCs/>
          <w:lang w:bidi="de-DE"/>
        </w:rPr>
        <w:t xml:space="preserve">Risiko von hohen Cholesterinwerten und Diabetes steigt. </w:t>
      </w:r>
    </w:p>
    <w:p>
      <w:pPr>
        <w:pStyle w:val="Normal"/>
        <w:ind w:right="-1"/>
        <w:rPr>
          <w:rFonts w:ascii="Arial" w:hAnsi="Arial" w:cs="Arial"/>
          <w:lang w:bidi="de-DE"/>
        </w:rPr>
      </w:pPr>
      <w:r>
        <w:rPr>
          <w:rFonts w:cs="Arial" w:ascii="Arial" w:hAnsi="Arial"/>
          <w:lang w:bidi="de-DE"/>
        </w:rPr>
      </w:r>
    </w:p>
    <w:p>
      <w:pPr>
        <w:pStyle w:val="ListParagraph"/>
        <w:numPr>
          <w:ilvl w:val="1"/>
          <w:numId w:val="1"/>
        </w:numPr>
        <w:spacing w:lineRule="auto" w:line="276"/>
        <w:ind w:hanging="360" w:left="1440" w:right="-1"/>
        <w:rPr>
          <w:rFonts w:ascii="Arial" w:hAnsi="Arial" w:cs="Arial"/>
          <w:lang w:bidi="de-DE"/>
        </w:rPr>
      </w:pPr>
      <w:r>
        <w:rPr>
          <w:rFonts w:cs="Arial" w:ascii="Arial" w:hAnsi="Arial"/>
          <w:lang w:bidi="de-DE"/>
        </w:rPr>
        <w:t>Die Behörde für Lebensmittelsicherheit ist dabei diese PFAS-Substanzen neu zu bewerten.</w:t>
      </w:r>
    </w:p>
    <w:p>
      <w:pPr>
        <w:pStyle w:val="ListParagraph"/>
        <w:numPr>
          <w:ilvl w:val="2"/>
          <w:numId w:val="1"/>
        </w:numPr>
        <w:spacing w:lineRule="auto" w:line="276"/>
        <w:ind w:hanging="360" w:left="2160" w:right="-1"/>
        <w:rPr>
          <w:rFonts w:ascii="Arial" w:hAnsi="Arial" w:cs="Arial"/>
          <w:lang w:bidi="de-DE"/>
        </w:rPr>
      </w:pPr>
      <w:r>
        <w:rPr>
          <w:rFonts w:cs="Arial" w:ascii="Arial" w:hAnsi="Arial"/>
          <w:lang w:bidi="de-DE"/>
        </w:rPr>
        <w:t xml:space="preserve">Dies kann sich massiv auf die Bewirtschaftung von umliegenden Feldern auswirken. </w:t>
      </w:r>
    </w:p>
    <w:p>
      <w:pPr>
        <w:pStyle w:val="ListParagraph"/>
        <w:numPr>
          <w:ilvl w:val="2"/>
          <w:numId w:val="1"/>
        </w:numPr>
        <w:spacing w:lineRule="auto" w:line="276"/>
        <w:ind w:hanging="360" w:left="2160" w:right="-1"/>
        <w:rPr>
          <w:rFonts w:ascii="Arial" w:hAnsi="Arial" w:cs="Arial"/>
          <w:lang w:bidi="de-DE"/>
        </w:rPr>
      </w:pPr>
      <w:r>
        <w:rPr>
          <w:rFonts w:cs="Arial" w:ascii="Arial" w:hAnsi="Arial"/>
          <w:lang w:bidi="de-DE"/>
        </w:rPr>
        <w:t xml:space="preserve">Die Verseuchung von Böden, Flora und Fauna ist zu erwarten. </w:t>
      </w:r>
    </w:p>
    <w:p>
      <w:pPr>
        <w:pStyle w:val="ListParagraph"/>
        <w:numPr>
          <w:ilvl w:val="2"/>
          <w:numId w:val="1"/>
        </w:numPr>
        <w:spacing w:lineRule="auto" w:line="276"/>
        <w:ind w:hanging="360" w:left="2160" w:right="-1"/>
        <w:rPr>
          <w:rFonts w:ascii="Arial" w:hAnsi="Arial" w:cs="Arial"/>
          <w:lang w:bidi="de-DE"/>
        </w:rPr>
      </w:pPr>
      <w:r>
        <w:rPr>
          <w:rFonts w:cs="Arial" w:ascii="Arial" w:hAnsi="Arial"/>
          <w:lang w:bidi="de-DE"/>
        </w:rPr>
        <w:t xml:space="preserve">Bereits jetzt gibt es Studien vom Bayrischen Landesamt für Gesundheit und Lebensmittelsicherheit, dass Wildfleisch und –innereien zum Teil mit per- und polyfluorierten Alkylverbindungen (PFAS) verseucht sind. </w:t>
      </w:r>
    </w:p>
    <w:p>
      <w:pPr>
        <w:pStyle w:val="ListParagraph"/>
        <w:numPr>
          <w:ilvl w:val="2"/>
          <w:numId w:val="1"/>
        </w:numPr>
        <w:spacing w:lineRule="auto" w:line="276"/>
        <w:ind w:hanging="360" w:left="2160" w:right="-1"/>
        <w:rPr>
          <w:rFonts w:ascii="Arial" w:hAnsi="Arial" w:cs="Arial"/>
          <w:lang w:bidi="de-DE"/>
        </w:rPr>
      </w:pPr>
      <w:r>
        <w:rPr>
          <w:rFonts w:cs="Arial" w:ascii="Arial" w:hAnsi="Arial"/>
          <w:lang w:bidi="de-DE"/>
        </w:rPr>
        <w:t xml:space="preserve">Durch den Bau von Windrädern wird dies noch weiter zunehmen. Diese Gifte werden in unseren regionalen Lebensmitteln angereichert werden – auch in Ihrem selbstangebauten Gemüse! </w:t>
        <w:br/>
      </w:r>
    </w:p>
    <w:p>
      <w:pPr>
        <w:pStyle w:val="Normal"/>
        <w:spacing w:lineRule="auto" w:line="276"/>
        <w:ind w:left="1080" w:right="-1"/>
        <w:rPr>
          <w:rFonts w:ascii="Arial" w:hAnsi="Arial" w:cs="Arial"/>
          <w:lang w:bidi="de-DE"/>
        </w:rPr>
      </w:pPr>
      <w:r>
        <w:rPr>
          <w:rFonts w:cs="Arial" w:ascii="Arial" w:hAnsi="Arial"/>
          <w:b/>
          <w:bCs/>
          <w:lang w:bidi="de-DE"/>
        </w:rPr>
        <w:t xml:space="preserve">Möchten Sie das für sich und Ihre Familien? </w:t>
      </w:r>
      <w:r>
        <w:rPr>
          <w:rFonts w:cs="Arial" w:ascii="Arial" w:hAnsi="Arial"/>
          <w:lang w:bidi="de-DE"/>
        </w:rPr>
        <w:br/>
      </w:r>
    </w:p>
    <w:p>
      <w:pPr>
        <w:pStyle w:val="ListParagraph"/>
        <w:numPr>
          <w:ilvl w:val="0"/>
          <w:numId w:val="1"/>
        </w:numPr>
        <w:spacing w:lineRule="auto" w:line="276"/>
        <w:ind w:hanging="360" w:left="720" w:right="-1"/>
        <w:rPr>
          <w:rFonts w:ascii="Arial" w:hAnsi="Arial" w:cs="Arial"/>
          <w:lang w:bidi="de-DE"/>
        </w:rPr>
      </w:pPr>
      <w:r>
        <w:rPr>
          <w:rFonts w:cs="Arial" w:ascii="Arial" w:hAnsi="Arial"/>
          <w:b/>
          <w:bCs/>
          <w:lang w:bidi="de-DE"/>
        </w:rPr>
        <w:t xml:space="preserve">Gefährdung unseres UNESCO-GLOBALPARK-RIES sowie </w:t>
        <w:br/>
        <w:t>Auswirkungen auf Tourismus, Arbeitsplätze, Gewerbe- und Umsatzsteuer</w:t>
      </w:r>
    </w:p>
    <w:p>
      <w:pPr>
        <w:pStyle w:val="ListParagraph"/>
        <w:numPr>
          <w:ilvl w:val="1"/>
          <w:numId w:val="1"/>
        </w:numPr>
        <w:spacing w:lineRule="auto" w:line="276"/>
        <w:ind w:hanging="360" w:left="1440" w:right="-1"/>
        <w:rPr>
          <w:rFonts w:ascii="Arial" w:hAnsi="Arial" w:cs="Arial"/>
          <w:lang w:bidi="de-DE"/>
        </w:rPr>
      </w:pPr>
      <w:r>
        <w:rPr>
          <w:rFonts w:cs="Arial" w:ascii="Arial" w:hAnsi="Arial"/>
          <w:lang w:bidi="de-DE"/>
        </w:rPr>
        <w:t xml:space="preserve">Wir leben in einem herausragenden und intakten Ökosystem, dem UNESCO-GLOBALPARK-RIES und somit in einem der schönsten nationalen Geoparks Deutschlands. Sie gefährden mit dem Bau von Windrädern diesen Status! </w:t>
      </w:r>
    </w:p>
    <w:p>
      <w:pPr>
        <w:pStyle w:val="ListParagraph"/>
        <w:numPr>
          <w:ilvl w:val="1"/>
          <w:numId w:val="1"/>
        </w:numPr>
        <w:spacing w:lineRule="auto" w:line="276"/>
        <w:ind w:hanging="360" w:left="1440" w:right="-1"/>
        <w:rPr>
          <w:rFonts w:ascii="Arial" w:hAnsi="Arial" w:cs="Arial"/>
          <w:lang w:bidi="de-DE"/>
        </w:rPr>
      </w:pPr>
      <w:r>
        <w:rPr>
          <w:rFonts w:cs="Arial" w:ascii="Arial" w:hAnsi="Arial"/>
          <w:lang w:bidi="de-DE"/>
        </w:rPr>
        <w:t xml:space="preserve">Die Auswirkungen auf den regionalen Tourismus, bei Verlust dieses Status werden enorm sein. </w:t>
      </w:r>
    </w:p>
    <w:p>
      <w:pPr>
        <w:pStyle w:val="ListParagraph"/>
        <w:numPr>
          <w:ilvl w:val="1"/>
          <w:numId w:val="1"/>
        </w:numPr>
        <w:spacing w:lineRule="auto" w:line="276"/>
        <w:ind w:hanging="360" w:left="1440" w:right="-1"/>
        <w:rPr>
          <w:rFonts w:ascii="Arial" w:hAnsi="Arial" w:cs="Arial"/>
          <w:lang w:bidi="de-DE"/>
        </w:rPr>
      </w:pPr>
      <w:r>
        <w:rPr>
          <w:rFonts w:cs="Arial" w:ascii="Arial" w:hAnsi="Arial"/>
          <w:lang w:bidi="de-DE"/>
        </w:rPr>
        <w:t xml:space="preserve">Hotels und Gastronomie werden hier deutlich geringere Einnahmen zu erwarten haben. Dies wirkt sich auf Arbeitsplätze, Gewerbesteuer, Umsatzsteuer, etc. aus. </w:t>
      </w:r>
    </w:p>
    <w:p>
      <w:pPr>
        <w:pStyle w:val="Normal"/>
        <w:ind w:right="-1"/>
        <w:rPr>
          <w:rFonts w:ascii="Arial" w:hAnsi="Arial" w:cs="Arial"/>
          <w:lang w:bidi="de-DE"/>
        </w:rPr>
      </w:pPr>
      <w:r>
        <w:rPr>
          <w:rFonts w:cs="Arial" w:ascii="Arial" w:hAnsi="Arial"/>
          <w:lang w:bidi="de-DE"/>
        </w:rPr>
      </w:r>
    </w:p>
    <w:p>
      <w:pPr>
        <w:pStyle w:val="ListParagraph"/>
        <w:numPr>
          <w:ilvl w:val="0"/>
          <w:numId w:val="1"/>
        </w:numPr>
        <w:spacing w:lineRule="auto" w:line="276"/>
        <w:ind w:hanging="360" w:left="720" w:right="-1"/>
        <w:rPr>
          <w:rFonts w:ascii="Arial" w:hAnsi="Arial" w:cs="Arial"/>
          <w:b/>
          <w:bCs/>
          <w:lang w:bidi="de-DE"/>
        </w:rPr>
      </w:pPr>
      <w:r>
        <w:rPr>
          <w:rFonts w:cs="Arial" w:ascii="Arial" w:hAnsi="Arial"/>
          <w:b/>
          <w:bCs/>
          <w:lang w:bidi="de-DE"/>
        </w:rPr>
        <w:t xml:space="preserve">Zerstörung unserer grünen Lunge und dem vielfältigen natürlichen Lebensraum. </w:t>
      </w:r>
    </w:p>
    <w:p>
      <w:pPr>
        <w:pStyle w:val="ListParagraph"/>
        <w:numPr>
          <w:ilvl w:val="1"/>
          <w:numId w:val="1"/>
        </w:numPr>
        <w:spacing w:lineRule="auto" w:line="276"/>
        <w:ind w:hanging="360" w:left="1440" w:right="-1"/>
        <w:rPr>
          <w:rFonts w:ascii="Arial" w:hAnsi="Arial" w:cs="Arial"/>
          <w:lang w:bidi="de-DE"/>
        </w:rPr>
      </w:pPr>
      <w:r>
        <w:rPr>
          <w:rFonts w:cs="Arial" w:ascii="Arial" w:hAnsi="Arial"/>
          <w:lang w:bidi="de-DE"/>
        </w:rPr>
        <w:t xml:space="preserve">Der Geopark ist ein geschütztes Weltkulturerbe! </w:t>
      </w:r>
    </w:p>
    <w:p>
      <w:pPr>
        <w:pStyle w:val="ListParagraph"/>
        <w:numPr>
          <w:ilvl w:val="1"/>
          <w:numId w:val="1"/>
        </w:numPr>
        <w:spacing w:lineRule="auto" w:line="276"/>
        <w:ind w:hanging="360" w:left="1440" w:right="-1"/>
        <w:rPr>
          <w:rFonts w:ascii="Arial" w:hAnsi="Arial" w:cs="Arial"/>
          <w:lang w:bidi="de-DE"/>
        </w:rPr>
      </w:pPr>
      <w:r>
        <w:rPr>
          <w:rFonts w:cs="Arial" w:ascii="Arial" w:hAnsi="Arial"/>
          <w:lang w:bidi="de-DE"/>
        </w:rPr>
        <w:t xml:space="preserve">Die Biodiversität wird durch die Windräder zerstört, </w:t>
      </w:r>
    </w:p>
    <w:p>
      <w:pPr>
        <w:pStyle w:val="ListParagraph"/>
        <w:numPr>
          <w:ilvl w:val="1"/>
          <w:numId w:val="1"/>
        </w:numPr>
        <w:spacing w:lineRule="auto" w:line="276"/>
        <w:ind w:hanging="360" w:left="1440" w:right="-1"/>
        <w:rPr>
          <w:rFonts w:ascii="Arial" w:hAnsi="Arial" w:cs="Arial"/>
          <w:lang w:bidi="de-DE"/>
        </w:rPr>
      </w:pPr>
      <w:r>
        <w:rPr>
          <w:rFonts w:cs="Arial" w:ascii="Arial" w:hAnsi="Arial"/>
          <w:lang w:bidi="de-DE"/>
        </w:rPr>
        <w:t xml:space="preserve">die Resilienz des Ökosystems verringert! </w:t>
      </w:r>
    </w:p>
    <w:p>
      <w:pPr>
        <w:pStyle w:val="ListParagraph"/>
        <w:numPr>
          <w:ilvl w:val="1"/>
          <w:numId w:val="1"/>
        </w:numPr>
        <w:spacing w:lineRule="auto" w:line="276"/>
        <w:ind w:hanging="360" w:left="1440" w:right="-1"/>
        <w:rPr>
          <w:rFonts w:ascii="Arial" w:hAnsi="Arial" w:cs="Arial"/>
          <w:lang w:bidi="de-DE"/>
        </w:rPr>
      </w:pPr>
      <w:r>
        <w:rPr>
          <w:rFonts w:cs="Arial" w:ascii="Arial" w:hAnsi="Arial"/>
          <w:lang w:bidi="de-DE"/>
        </w:rPr>
        <w:t xml:space="preserve">Windräder können die Luft in der Nähe der Rotorblätter durchmischen, was zu höheren Luftströmen am Boden führen kann. </w:t>
      </w:r>
    </w:p>
    <w:p>
      <w:pPr>
        <w:pStyle w:val="ListParagraph"/>
        <w:numPr>
          <w:ilvl w:val="1"/>
          <w:numId w:val="1"/>
        </w:numPr>
        <w:spacing w:lineRule="auto" w:line="276"/>
        <w:ind w:hanging="360" w:left="1440" w:right="-1"/>
        <w:rPr>
          <w:rFonts w:ascii="Arial" w:hAnsi="Arial" w:cs="Arial"/>
          <w:lang w:bidi="de-DE"/>
        </w:rPr>
      </w:pPr>
      <w:r>
        <w:rPr>
          <w:rFonts w:cs="Arial" w:ascii="Arial" w:hAnsi="Arial"/>
          <w:b/>
          <w:bCs/>
          <w:lang w:bidi="de-DE"/>
        </w:rPr>
        <w:t>Die mögliche Folge ist, dass der Boden austrocknen kann und die Vegetation dadurch beeinträchtigt wird</w:t>
      </w:r>
      <w:r>
        <w:rPr>
          <w:rFonts w:cs="Arial" w:ascii="Arial" w:hAnsi="Arial"/>
          <w:lang w:bidi="de-DE"/>
        </w:rPr>
        <w:t xml:space="preserve">. </w:t>
      </w:r>
    </w:p>
    <w:p>
      <w:pPr>
        <w:pStyle w:val="ListParagraph"/>
        <w:numPr>
          <w:ilvl w:val="1"/>
          <w:numId w:val="1"/>
        </w:numPr>
        <w:spacing w:lineRule="auto" w:line="276"/>
        <w:ind w:hanging="360" w:left="1440" w:right="-1"/>
        <w:rPr>
          <w:rFonts w:ascii="Arial" w:hAnsi="Arial" w:cs="Arial"/>
          <w:lang w:bidi="de-DE"/>
        </w:rPr>
      </w:pPr>
      <w:r>
        <w:rPr>
          <w:rFonts w:cs="Arial" w:ascii="Arial" w:hAnsi="Arial"/>
          <w:lang w:bidi="de-DE"/>
        </w:rPr>
        <w:t xml:space="preserve">Der Wasserhaushalt für das zur geplanten Fläche angrenzende Moor und somit der CO2-Speicher kann nachhaltig gestört werden. Das Absterben spezialisierter und geschützter Pflanzenarten wäre die Folge. </w:t>
      </w:r>
    </w:p>
    <w:p>
      <w:pPr>
        <w:pStyle w:val="ListParagraph"/>
        <w:numPr>
          <w:ilvl w:val="1"/>
          <w:numId w:val="1"/>
        </w:numPr>
        <w:spacing w:lineRule="auto" w:line="276"/>
        <w:ind w:hanging="360" w:left="1440" w:right="-1"/>
        <w:rPr>
          <w:rFonts w:ascii="Arial" w:hAnsi="Arial" w:cs="Arial"/>
          <w:lang w:bidi="de-DE"/>
        </w:rPr>
      </w:pPr>
      <w:r>
        <w:rPr>
          <w:rFonts w:cs="Arial" w:ascii="Arial" w:hAnsi="Arial"/>
          <w:lang w:bidi="de-DE"/>
        </w:rPr>
        <w:t xml:space="preserve">Durch den Einsatz von schweren Baumaschinen auf Wald und Wiesenboden kommt es zu tiefgreifenden Bodenverdichtungen, die Wurzelwachstum und Vegetationsdecke dauerhalft zerstören. Die Habitate von Tieren wird fragmentiert. </w:t>
      </w:r>
    </w:p>
    <w:p>
      <w:pPr>
        <w:pStyle w:val="Normal"/>
        <w:spacing w:lineRule="auto" w:line="276"/>
        <w:ind w:left="360" w:right="-1"/>
        <w:rPr>
          <w:rFonts w:ascii="Arial" w:hAnsi="Arial" w:cs="Arial"/>
          <w:lang w:bidi="de-DE"/>
        </w:rPr>
      </w:pPr>
      <w:r>
        <w:rPr>
          <w:rFonts w:cs="Arial" w:ascii="Arial" w:hAnsi="Arial"/>
          <w:lang w:bidi="de-DE"/>
        </w:rPr>
      </w:r>
    </w:p>
    <w:p>
      <w:pPr>
        <w:pStyle w:val="ListParagraph"/>
        <w:numPr>
          <w:ilvl w:val="0"/>
          <w:numId w:val="1"/>
        </w:numPr>
        <w:spacing w:lineRule="auto" w:line="276"/>
        <w:ind w:hanging="360" w:left="720" w:right="-1"/>
        <w:rPr>
          <w:rFonts w:ascii="Arial" w:hAnsi="Arial" w:cs="Arial"/>
          <w:lang w:bidi="de-DE"/>
        </w:rPr>
      </w:pPr>
      <w:r>
        <w:rPr>
          <w:rFonts w:cs="Arial" w:ascii="Arial" w:hAnsi="Arial"/>
          <w:b/>
          <w:bCs/>
          <w:lang w:bidi="de-DE"/>
        </w:rPr>
        <w:t>Enorme visuelle Beeinträchtigung der Unesco-Kulturlandschaft und Schloss Harburg</w:t>
      </w:r>
      <w:r>
        <w:rPr>
          <w:rFonts w:cs="Arial" w:ascii="Arial" w:hAnsi="Arial"/>
          <w:lang w:bidi="de-DE"/>
        </w:rPr>
        <w:t xml:space="preserve">, eine der besterhaltenen Burgen Süddeutschlands. Die Rodung für den Windpark und die Installation der Anlagen verändern das ästhetische Bild massiv. Es widerspricht dem Schutzgedanken der Landschaftsästhetik und dem UNESCO-STATUS! </w:t>
      </w:r>
    </w:p>
    <w:p>
      <w:pPr>
        <w:pStyle w:val="Normal"/>
        <w:spacing w:lineRule="auto" w:line="276"/>
        <w:ind w:right="-1"/>
        <w:rPr>
          <w:rFonts w:ascii="Arial" w:hAnsi="Arial" w:cs="Arial"/>
          <w:lang w:bidi="de-DE"/>
        </w:rPr>
      </w:pPr>
      <w:r>
        <w:rPr>
          <w:rFonts w:cs="Arial" w:ascii="Arial" w:hAnsi="Arial"/>
          <w:lang w:bidi="de-DE"/>
        </w:rPr>
      </w:r>
    </w:p>
    <w:p>
      <w:pPr>
        <w:pStyle w:val="Normal"/>
        <w:ind w:right="-1"/>
        <w:rPr>
          <w:rFonts w:ascii="Arial" w:hAnsi="Arial" w:cs="Arial"/>
        </w:rPr>
      </w:pPr>
      <w:r>
        <w:rPr>
          <w:rFonts w:cs="Arial" w:ascii="Arial" w:hAnsi="Arial"/>
        </w:rPr>
      </w:r>
    </w:p>
    <w:p>
      <w:pPr>
        <w:pStyle w:val="Normal"/>
        <w:spacing w:before="10" w:after="10"/>
        <w:rPr>
          <w:rFonts w:ascii="Arial" w:hAnsi="Arial" w:cs="Arial"/>
        </w:rPr>
      </w:pPr>
      <w:r>
        <w:rPr>
          <w:rFonts w:cs="Arial" w:ascii="Arial" w:hAnsi="Arial"/>
        </w:rPr>
      </w:r>
    </w:p>
    <w:sectPr>
      <w:type w:val="nextPage"/>
      <w:pgSz w:w="11906" w:h="16838"/>
      <w:pgMar w:left="1304" w:right="851" w:gutter="0" w:header="0" w:top="737" w:footer="0" w:bottom="567"/>
      <w:paperSrc w:first="7" w:other="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de-DE"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d1dea"/>
    <w:pPr>
      <w:widowControl/>
      <w:bidi w:val="0"/>
      <w:spacing w:before="10" w:after="10"/>
      <w:jc w:val="left"/>
    </w:pPr>
    <w:rPr>
      <w:rFonts w:ascii="Calibri" w:hAnsi="Calibri" w:eastAsia="Calibri" w:cs="" w:asciiTheme="minorHAnsi" w:cstheme="minorBidi" w:eastAsiaTheme="minorHAnsi" w:hAnsiTheme="minorHAnsi"/>
      <w:color w:val="auto"/>
      <w:kern w:val="2"/>
      <w:sz w:val="22"/>
      <w:szCs w:val="22"/>
      <w:lang w:val="de-DE" w:eastAsia="en-US" w:bidi="ar-SA"/>
      <w14:ligatures w14:val="standardContextual"/>
    </w:rPr>
  </w:style>
  <w:style w:type="paragraph" w:styleId="Heading1">
    <w:name w:val="heading 1"/>
    <w:basedOn w:val="Normal"/>
    <w:next w:val="Normal"/>
    <w:link w:val="berschrift1Zchn"/>
    <w:uiPriority w:val="9"/>
    <w:qFormat/>
    <w:rsid w:val="00a71eb2"/>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berschrift2Zchn"/>
    <w:uiPriority w:val="9"/>
    <w:semiHidden/>
    <w:unhideWhenUsed/>
    <w:qFormat/>
    <w:rsid w:val="00a71eb2"/>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berschrift3Zchn"/>
    <w:uiPriority w:val="9"/>
    <w:semiHidden/>
    <w:unhideWhenUsed/>
    <w:qFormat/>
    <w:rsid w:val="00a71eb2"/>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berschrift4Zchn"/>
    <w:uiPriority w:val="9"/>
    <w:semiHidden/>
    <w:unhideWhenUsed/>
    <w:qFormat/>
    <w:rsid w:val="00a71eb2"/>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berschrift5Zchn"/>
    <w:uiPriority w:val="9"/>
    <w:semiHidden/>
    <w:unhideWhenUsed/>
    <w:qFormat/>
    <w:rsid w:val="00a71eb2"/>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berschrift6Zchn"/>
    <w:uiPriority w:val="9"/>
    <w:semiHidden/>
    <w:unhideWhenUsed/>
    <w:qFormat/>
    <w:rsid w:val="00a71eb2"/>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berschrift7Zchn"/>
    <w:uiPriority w:val="9"/>
    <w:semiHidden/>
    <w:unhideWhenUsed/>
    <w:qFormat/>
    <w:rsid w:val="00a71eb2"/>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berschrift8Zchn"/>
    <w:uiPriority w:val="9"/>
    <w:semiHidden/>
    <w:unhideWhenUsed/>
    <w:qFormat/>
    <w:rsid w:val="00a71eb2"/>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berschrift9Zchn"/>
    <w:uiPriority w:val="9"/>
    <w:semiHidden/>
    <w:unhideWhenUsed/>
    <w:qFormat/>
    <w:rsid w:val="00a71eb2"/>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berschrift1Zchn" w:customStyle="1">
    <w:name w:val="Überschrift 1 Zchn"/>
    <w:basedOn w:val="DefaultParagraphFont"/>
    <w:uiPriority w:val="9"/>
    <w:qFormat/>
    <w:rsid w:val="00a71eb2"/>
    <w:rPr>
      <w:rFonts w:ascii="Calibri Light" w:hAnsi="Calibri Light" w:eastAsia="" w:cs="" w:asciiTheme="majorHAnsi" w:cstheme="majorBidi" w:eastAsiaTheme="majorEastAsia" w:hAnsiTheme="majorHAnsi"/>
      <w:color w:themeColor="accent1" w:themeShade="bf" w:val="2F5496"/>
      <w:sz w:val="40"/>
      <w:szCs w:val="40"/>
    </w:rPr>
  </w:style>
  <w:style w:type="character" w:styleId="berschrift2Zchn" w:customStyle="1">
    <w:name w:val="Überschrift 2 Zchn"/>
    <w:basedOn w:val="DefaultParagraphFont"/>
    <w:uiPriority w:val="9"/>
    <w:semiHidden/>
    <w:qFormat/>
    <w:rsid w:val="00a71eb2"/>
    <w:rPr>
      <w:rFonts w:ascii="Calibri Light" w:hAnsi="Calibri Light" w:eastAsia="" w:cs="" w:asciiTheme="majorHAnsi" w:cstheme="majorBidi" w:eastAsiaTheme="majorEastAsia" w:hAnsiTheme="majorHAnsi"/>
      <w:color w:themeColor="accent1" w:themeShade="bf" w:val="2F5496"/>
      <w:sz w:val="32"/>
      <w:szCs w:val="32"/>
    </w:rPr>
  </w:style>
  <w:style w:type="character" w:styleId="berschrift3Zchn" w:customStyle="1">
    <w:name w:val="Überschrift 3 Zchn"/>
    <w:basedOn w:val="DefaultParagraphFont"/>
    <w:uiPriority w:val="9"/>
    <w:semiHidden/>
    <w:qFormat/>
    <w:rsid w:val="00a71eb2"/>
    <w:rPr>
      <w:rFonts w:eastAsia="" w:cs="" w:cstheme="majorBidi" w:eastAsiaTheme="majorEastAsia"/>
      <w:color w:themeColor="accent1" w:themeShade="bf" w:val="2F5496"/>
      <w:sz w:val="28"/>
      <w:szCs w:val="28"/>
    </w:rPr>
  </w:style>
  <w:style w:type="character" w:styleId="berschrift4Zchn" w:customStyle="1">
    <w:name w:val="Überschrift 4 Zchn"/>
    <w:basedOn w:val="DefaultParagraphFont"/>
    <w:uiPriority w:val="9"/>
    <w:semiHidden/>
    <w:qFormat/>
    <w:rsid w:val="00a71eb2"/>
    <w:rPr>
      <w:rFonts w:eastAsia="" w:cs="" w:cstheme="majorBidi" w:eastAsiaTheme="majorEastAsia"/>
      <w:i/>
      <w:iCs/>
      <w:color w:themeColor="accent1" w:themeShade="bf" w:val="2F5496"/>
    </w:rPr>
  </w:style>
  <w:style w:type="character" w:styleId="berschrift5Zchn" w:customStyle="1">
    <w:name w:val="Überschrift 5 Zchn"/>
    <w:basedOn w:val="DefaultParagraphFont"/>
    <w:uiPriority w:val="9"/>
    <w:semiHidden/>
    <w:qFormat/>
    <w:rsid w:val="00a71eb2"/>
    <w:rPr>
      <w:rFonts w:eastAsia="" w:cs="" w:cstheme="majorBidi" w:eastAsiaTheme="majorEastAsia"/>
      <w:color w:themeColor="accent1" w:themeShade="bf" w:val="2F5496"/>
    </w:rPr>
  </w:style>
  <w:style w:type="character" w:styleId="berschrift6Zchn" w:customStyle="1">
    <w:name w:val="Überschrift 6 Zchn"/>
    <w:basedOn w:val="DefaultParagraphFont"/>
    <w:uiPriority w:val="9"/>
    <w:semiHidden/>
    <w:qFormat/>
    <w:rsid w:val="00a71eb2"/>
    <w:rPr>
      <w:rFonts w:eastAsia="" w:cs="" w:cstheme="majorBidi" w:eastAsiaTheme="majorEastAsia"/>
      <w:i/>
      <w:iCs/>
      <w:color w:themeColor="text1" w:themeTint="a6" w:val="595959"/>
    </w:rPr>
  </w:style>
  <w:style w:type="character" w:styleId="berschrift7Zchn" w:customStyle="1">
    <w:name w:val="Überschrift 7 Zchn"/>
    <w:basedOn w:val="DefaultParagraphFont"/>
    <w:uiPriority w:val="9"/>
    <w:semiHidden/>
    <w:qFormat/>
    <w:rsid w:val="00a71eb2"/>
    <w:rPr>
      <w:rFonts w:eastAsia="" w:cs="" w:cstheme="majorBidi" w:eastAsiaTheme="majorEastAsia"/>
      <w:color w:themeColor="text1" w:themeTint="a6" w:val="595959"/>
    </w:rPr>
  </w:style>
  <w:style w:type="character" w:styleId="berschrift8Zchn" w:customStyle="1">
    <w:name w:val="Überschrift 8 Zchn"/>
    <w:basedOn w:val="DefaultParagraphFont"/>
    <w:uiPriority w:val="9"/>
    <w:semiHidden/>
    <w:qFormat/>
    <w:rsid w:val="00a71eb2"/>
    <w:rPr>
      <w:rFonts w:eastAsia="" w:cs="" w:cstheme="majorBidi" w:eastAsiaTheme="majorEastAsia"/>
      <w:i/>
      <w:iCs/>
      <w:color w:themeColor="text1" w:themeTint="d8" w:val="272727"/>
    </w:rPr>
  </w:style>
  <w:style w:type="character" w:styleId="berschrift9Zchn" w:customStyle="1">
    <w:name w:val="Überschrift 9 Zchn"/>
    <w:basedOn w:val="DefaultParagraphFont"/>
    <w:uiPriority w:val="9"/>
    <w:semiHidden/>
    <w:qFormat/>
    <w:rsid w:val="00a71eb2"/>
    <w:rPr>
      <w:rFonts w:eastAsia="" w:cs="" w:cstheme="majorBidi" w:eastAsiaTheme="majorEastAsia"/>
      <w:color w:themeColor="text1" w:themeTint="d8" w:val="272727"/>
    </w:rPr>
  </w:style>
  <w:style w:type="character" w:styleId="TitelZchn" w:customStyle="1">
    <w:name w:val="Titel Zchn"/>
    <w:basedOn w:val="DefaultParagraphFont"/>
    <w:uiPriority w:val="10"/>
    <w:qFormat/>
    <w:rsid w:val="00a71eb2"/>
    <w:rPr>
      <w:rFonts w:ascii="Calibri Light" w:hAnsi="Calibri Light" w:eastAsia="" w:cs="" w:asciiTheme="majorHAnsi" w:cstheme="majorBidi" w:eastAsiaTheme="majorEastAsia" w:hAnsiTheme="majorHAnsi"/>
      <w:spacing w:val="-10"/>
      <w:kern w:val="2"/>
      <w:sz w:val="56"/>
      <w:szCs w:val="56"/>
    </w:rPr>
  </w:style>
  <w:style w:type="character" w:styleId="UntertitelZchn" w:customStyle="1">
    <w:name w:val="Untertitel Zchn"/>
    <w:basedOn w:val="DefaultParagraphFont"/>
    <w:uiPriority w:val="11"/>
    <w:qFormat/>
    <w:rsid w:val="00a71eb2"/>
    <w:rPr>
      <w:rFonts w:eastAsia="" w:cs="" w:cstheme="majorBidi" w:eastAsiaTheme="majorEastAsia"/>
      <w:color w:themeColor="text1" w:themeTint="a6" w:val="595959"/>
      <w:spacing w:val="15"/>
      <w:sz w:val="28"/>
      <w:szCs w:val="28"/>
    </w:rPr>
  </w:style>
  <w:style w:type="character" w:styleId="ZitatZchn" w:customStyle="1">
    <w:name w:val="Zitat Zchn"/>
    <w:basedOn w:val="DefaultParagraphFont"/>
    <w:link w:val="Quote"/>
    <w:uiPriority w:val="29"/>
    <w:qFormat/>
    <w:rsid w:val="00a71eb2"/>
    <w:rPr>
      <w:i/>
      <w:iCs/>
      <w:color w:themeColor="text1" w:themeTint="bf" w:val="404040"/>
    </w:rPr>
  </w:style>
  <w:style w:type="character" w:styleId="IntenseEmphasis">
    <w:name w:val="Intense Emphasis"/>
    <w:basedOn w:val="DefaultParagraphFont"/>
    <w:uiPriority w:val="21"/>
    <w:qFormat/>
    <w:rsid w:val="00a71eb2"/>
    <w:rPr>
      <w:i/>
      <w:iCs/>
      <w:color w:themeColor="accent1" w:themeShade="bf" w:val="2F5496"/>
    </w:rPr>
  </w:style>
  <w:style w:type="character" w:styleId="IntensivesZitatZchn" w:customStyle="1">
    <w:name w:val="Intensives Zitat Zchn"/>
    <w:basedOn w:val="DefaultParagraphFont"/>
    <w:link w:val="IntenseQuote"/>
    <w:uiPriority w:val="30"/>
    <w:qFormat/>
    <w:rsid w:val="00a71eb2"/>
    <w:rPr>
      <w:i/>
      <w:iCs/>
      <w:color w:themeColor="accent1" w:themeShade="bf" w:val="2F5496"/>
    </w:rPr>
  </w:style>
  <w:style w:type="character" w:styleId="IntenseReference">
    <w:name w:val="Intense Reference"/>
    <w:basedOn w:val="DefaultParagraphFont"/>
    <w:uiPriority w:val="32"/>
    <w:qFormat/>
    <w:rsid w:val="00a71eb2"/>
    <w:rPr>
      <w:b/>
      <w:bCs/>
      <w:smallCaps/>
      <w:color w:themeColor="accent1" w:themeShade="bf" w:val="2F5496"/>
      <w:spacing w:val="5"/>
    </w:rPr>
  </w:style>
  <w:style w:type="character" w:styleId="FunotentextZchn" w:customStyle="1">
    <w:name w:val="Fußnotentext Zchn"/>
    <w:basedOn w:val="DefaultParagraphFont"/>
    <w:uiPriority w:val="99"/>
    <w:semiHidden/>
    <w:qFormat/>
    <w:rsid w:val="0058516b"/>
    <w:rPr>
      <w:kern w:val="0"/>
      <w:sz w:val="20"/>
      <w:szCs w:val="20"/>
      <w14:ligatures w14:val="none"/>
    </w:rPr>
  </w:style>
  <w:style w:type="character" w:styleId="Funotenzeichen">
    <w:name w:val="Fußnotenzeichen"/>
    <w:basedOn w:val="DefaultParagraphFont"/>
    <w:uiPriority w:val="99"/>
    <w:semiHidden/>
    <w:unhideWhenUsed/>
    <w:qFormat/>
    <w:rsid w:val="0058516b"/>
    <w:rPr>
      <w:vertAlign w:val="superscript"/>
    </w:rPr>
  </w:style>
  <w:style w:type="character" w:styleId="FootnoteReference">
    <w:name w:val="footnote reference"/>
    <w:rPr>
      <w:vertAlign w:val="superscript"/>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Title">
    <w:name w:val="Title"/>
    <w:basedOn w:val="Normal"/>
    <w:next w:val="Normal"/>
    <w:link w:val="TitelZchn"/>
    <w:uiPriority w:val="10"/>
    <w:qFormat/>
    <w:rsid w:val="00a71eb2"/>
    <w:pPr>
      <w:spacing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UntertitelZchn"/>
    <w:uiPriority w:val="11"/>
    <w:qFormat/>
    <w:rsid w:val="00a71eb2"/>
    <w:pPr>
      <w:spacing w:before="10" w:after="160"/>
    </w:pPr>
    <w:rPr>
      <w:rFonts w:eastAsia="" w:cs="" w:cstheme="majorBidi" w:eastAsiaTheme="majorEastAsia"/>
      <w:color w:themeColor="text1" w:themeTint="a6" w:val="595959"/>
      <w:spacing w:val="15"/>
      <w:sz w:val="28"/>
      <w:szCs w:val="28"/>
    </w:rPr>
  </w:style>
  <w:style w:type="paragraph" w:styleId="Quote">
    <w:name w:val="Quote"/>
    <w:basedOn w:val="Normal"/>
    <w:next w:val="Normal"/>
    <w:link w:val="ZitatZchn"/>
    <w:uiPriority w:val="29"/>
    <w:qFormat/>
    <w:rsid w:val="00a71eb2"/>
    <w:pPr>
      <w:spacing w:before="160" w:after="160"/>
      <w:jc w:val="center"/>
    </w:pPr>
    <w:rPr>
      <w:i/>
      <w:iCs/>
      <w:color w:themeColor="text1" w:themeTint="bf" w:val="404040"/>
    </w:rPr>
  </w:style>
  <w:style w:type="paragraph" w:styleId="ListParagraph">
    <w:name w:val="List Paragraph"/>
    <w:basedOn w:val="Normal"/>
    <w:uiPriority w:val="34"/>
    <w:qFormat/>
    <w:rsid w:val="00a71eb2"/>
    <w:pPr>
      <w:spacing w:before="10" w:after="10"/>
      <w:ind w:left="720"/>
      <w:contextualSpacing/>
    </w:pPr>
    <w:rPr/>
  </w:style>
  <w:style w:type="paragraph" w:styleId="IntenseQuote">
    <w:name w:val="Intense Quote"/>
    <w:basedOn w:val="Normal"/>
    <w:next w:val="Normal"/>
    <w:link w:val="IntensivesZitatZchn"/>
    <w:uiPriority w:val="30"/>
    <w:qFormat/>
    <w:rsid w:val="00a71eb2"/>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paragraph" w:styleId="FootnoteText">
    <w:name w:val="footnote text"/>
    <w:basedOn w:val="Normal"/>
    <w:link w:val="FunotentextZchn"/>
    <w:uiPriority w:val="99"/>
    <w:semiHidden/>
    <w:unhideWhenUsed/>
    <w:rsid w:val="0058516b"/>
    <w:pPr>
      <w:spacing w:before="0" w:after="0"/>
    </w:pPr>
    <w:rPr>
      <w:kern w:val="0"/>
      <w:sz w:val="20"/>
      <w:szCs w:val="20"/>
      <w14:ligatures w14:val="none"/>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39"/>
    <w:rsid w:val="00a71eb2"/>
    <w:pPr>
      <w:spacing w:before="0"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LibreOffice/24.8.5.2$Windows_X86_64 LibreOffice_project/bb3cfa12c7b1bf994ecc5649a80400d06cd71002</Application>
  <AppVersion>15.0000</AppVersion>
  <Pages>7</Pages>
  <Words>2659</Words>
  <Characters>16643</Characters>
  <CharactersWithSpaces>19215</CharactersWithSpaces>
  <Paragraphs>106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2026-04-14T08:26:00Z</dcterms:created>
  <dc:creator>Marion Kohl</dc:creator>
  <dc:description/>
  <dc:language>de-DE</dc:language>
  <cp:lastModifiedBy/>
  <dcterms:modified xsi:type="dcterms:W3CDTF">2026-04-20T13:00:57Z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